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EC077A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EC077A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C077A">
        <w:rPr>
          <w:rFonts w:ascii="Times New Roman" w:hAnsi="Times New Roman"/>
          <w:b/>
          <w:sz w:val="24"/>
          <w:szCs w:val="24"/>
        </w:rPr>
        <w:t>№</w:t>
      </w:r>
      <w:r w:rsidR="005D6D02">
        <w:rPr>
          <w:rFonts w:ascii="Times New Roman" w:hAnsi="Times New Roman"/>
          <w:b/>
          <w:sz w:val="24"/>
          <w:szCs w:val="24"/>
        </w:rPr>
        <w:t>1</w:t>
      </w:r>
      <w:r w:rsidR="00F21C78">
        <w:rPr>
          <w:rFonts w:ascii="Times New Roman" w:hAnsi="Times New Roman"/>
          <w:b/>
          <w:sz w:val="24"/>
          <w:szCs w:val="24"/>
        </w:rPr>
        <w:t>2</w:t>
      </w:r>
      <w:r w:rsidR="005D6D0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от</w:t>
      </w:r>
      <w:r w:rsidR="00AA11A1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E61BC7">
        <w:rPr>
          <w:rFonts w:ascii="Times New Roman" w:hAnsi="Times New Roman"/>
          <w:b/>
          <w:sz w:val="24"/>
          <w:szCs w:val="24"/>
        </w:rPr>
        <w:t>2</w:t>
      </w:r>
      <w:r w:rsidR="00F21C78">
        <w:rPr>
          <w:rFonts w:ascii="Times New Roman" w:hAnsi="Times New Roman"/>
          <w:b/>
          <w:sz w:val="24"/>
          <w:szCs w:val="24"/>
        </w:rPr>
        <w:t>9</w:t>
      </w:r>
      <w:r w:rsidR="00B8650C">
        <w:rPr>
          <w:rFonts w:ascii="Times New Roman" w:hAnsi="Times New Roman"/>
          <w:b/>
          <w:sz w:val="24"/>
          <w:szCs w:val="24"/>
        </w:rPr>
        <w:t>.0</w:t>
      </w:r>
      <w:r w:rsidR="005D6D02">
        <w:rPr>
          <w:rFonts w:ascii="Times New Roman" w:hAnsi="Times New Roman"/>
          <w:b/>
          <w:sz w:val="24"/>
          <w:szCs w:val="24"/>
        </w:rPr>
        <w:t>3</w:t>
      </w:r>
      <w:r w:rsidR="00B8650C">
        <w:rPr>
          <w:rFonts w:ascii="Times New Roman" w:hAnsi="Times New Roman"/>
          <w:b/>
          <w:sz w:val="24"/>
          <w:szCs w:val="24"/>
        </w:rPr>
        <w:t>.2023</w:t>
      </w:r>
      <w:r w:rsidR="00127BE2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г.</w:t>
      </w:r>
    </w:p>
    <w:p w:rsidR="003525FC" w:rsidRPr="00EC077A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C077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C077A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C077A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62DAF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62DAF" w:rsidRDefault="00B8650C" w:rsidP="00B8650C">
      <w:pPr>
        <w:ind w:right="-2" w:firstLine="709"/>
        <w:jc w:val="both"/>
        <w:rPr>
          <w:rFonts w:ascii="Times New Roman" w:hAnsi="Times New Roman"/>
          <w:b/>
        </w:rPr>
      </w:pPr>
      <w:r w:rsidRPr="00E62DAF">
        <w:rPr>
          <w:rFonts w:ascii="Times New Roman" w:hAnsi="Times New Roman"/>
          <w:b/>
        </w:rPr>
        <w:t>ОТКРЫТИЕ ЗАСЕДАНИЯ ПРАВЛЕНИЯ:</w:t>
      </w:r>
    </w:p>
    <w:p w:rsidR="006A11E8" w:rsidRPr="00EC077A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Из</w:t>
      </w:r>
      <w:r w:rsidR="00BF0926">
        <w:rPr>
          <w:rFonts w:ascii="Times New Roman" w:hAnsi="Times New Roman"/>
          <w:sz w:val="24"/>
          <w:szCs w:val="24"/>
        </w:rPr>
        <w:t xml:space="preserve"> 8</w:t>
      </w:r>
      <w:r w:rsidRPr="00EC077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>:</w:t>
      </w:r>
    </w:p>
    <w:p w:rsidR="00D05B2E" w:rsidRPr="00EC077A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EC077A">
        <w:rPr>
          <w:rFonts w:ascii="Times New Roman" w:hAnsi="Times New Roman"/>
          <w:sz w:val="24"/>
          <w:szCs w:val="24"/>
        </w:rPr>
        <w:t xml:space="preserve"> (</w:t>
      </w:r>
      <w:r w:rsidRPr="00EC077A">
        <w:rPr>
          <w:rFonts w:ascii="Times New Roman" w:hAnsi="Times New Roman"/>
          <w:sz w:val="24"/>
          <w:szCs w:val="24"/>
        </w:rPr>
        <w:t>А</w:t>
      </w:r>
      <w:r w:rsidR="00D05B2E" w:rsidRPr="00EC077A">
        <w:rPr>
          <w:rFonts w:ascii="Times New Roman" w:hAnsi="Times New Roman"/>
          <w:sz w:val="24"/>
          <w:szCs w:val="24"/>
        </w:rPr>
        <w:t>О «</w:t>
      </w:r>
      <w:r w:rsidRPr="00EC077A">
        <w:rPr>
          <w:rFonts w:ascii="Times New Roman" w:hAnsi="Times New Roman"/>
          <w:sz w:val="24"/>
          <w:szCs w:val="24"/>
        </w:rPr>
        <w:t>ДОРИС</w:t>
      </w:r>
      <w:r w:rsidR="00D05B2E" w:rsidRPr="00EC077A">
        <w:rPr>
          <w:rFonts w:ascii="Times New Roman" w:hAnsi="Times New Roman"/>
          <w:sz w:val="24"/>
          <w:szCs w:val="24"/>
        </w:rPr>
        <w:t>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EC077A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EC077A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EC077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EC077A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EC077A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EC077A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Кворум имеется.</w:t>
      </w:r>
      <w:r w:rsidRPr="00EC077A">
        <w:rPr>
          <w:rFonts w:ascii="Times New Roman" w:hAnsi="Times New Roman"/>
          <w:sz w:val="24"/>
          <w:szCs w:val="24"/>
        </w:rPr>
        <w:tab/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485D58" w:rsidRPr="00EC077A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EC077A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Кузнецова А.А.</w:t>
      </w:r>
      <w:r w:rsidR="00E85449" w:rsidRPr="00EC077A">
        <w:rPr>
          <w:rFonts w:ascii="Times New Roman" w:hAnsi="Times New Roman"/>
          <w:sz w:val="24"/>
          <w:szCs w:val="24"/>
        </w:rPr>
        <w:t xml:space="preserve"> –</w:t>
      </w:r>
      <w:r w:rsidRPr="00EC077A">
        <w:rPr>
          <w:rFonts w:ascii="Times New Roman" w:hAnsi="Times New Roman"/>
          <w:sz w:val="24"/>
          <w:szCs w:val="24"/>
        </w:rPr>
        <w:t xml:space="preserve"> Н</w:t>
      </w:r>
      <w:r w:rsidR="00323A85" w:rsidRPr="00EC077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EC077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EC077A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E62DAF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62DAF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>
        <w:rPr>
          <w:rFonts w:ascii="Times New Roman" w:hAnsi="Times New Roman"/>
          <w:bCs/>
          <w:sz w:val="24"/>
          <w:szCs w:val="24"/>
        </w:rPr>
        <w:t>8</w:t>
      </w:r>
      <w:r w:rsidR="00BF0926">
        <w:rPr>
          <w:rFonts w:ascii="Times New Roman" w:hAnsi="Times New Roman"/>
          <w:bCs/>
          <w:sz w:val="24"/>
          <w:szCs w:val="24"/>
        </w:rPr>
        <w:t xml:space="preserve"> </w:t>
      </w:r>
      <w:r w:rsidRPr="00E62DAF">
        <w:rPr>
          <w:rFonts w:ascii="Times New Roman" w:hAnsi="Times New Roman"/>
          <w:bCs/>
          <w:sz w:val="24"/>
          <w:szCs w:val="24"/>
        </w:rPr>
        <w:t>(</w:t>
      </w:r>
      <w:r w:rsidR="005D6D02">
        <w:rPr>
          <w:rFonts w:ascii="Times New Roman" w:hAnsi="Times New Roman"/>
          <w:bCs/>
          <w:sz w:val="24"/>
          <w:szCs w:val="24"/>
        </w:rPr>
        <w:t>восемь</w:t>
      </w:r>
      <w:r w:rsidRPr="00E62DAF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EC077A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C077A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C077A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C077A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2442F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lastRenderedPageBreak/>
        <w:t xml:space="preserve">СЛУШАЛИ: </w:t>
      </w:r>
      <w:r w:rsidR="00351494" w:rsidRPr="00E2442F">
        <w:rPr>
          <w:rFonts w:ascii="Times New Roman" w:hAnsi="Times New Roman"/>
          <w:sz w:val="24"/>
          <w:szCs w:val="24"/>
        </w:rPr>
        <w:t>Аристову Л.С</w:t>
      </w:r>
      <w:r w:rsidR="001E143F" w:rsidRPr="00E2442F">
        <w:rPr>
          <w:rFonts w:ascii="Times New Roman" w:hAnsi="Times New Roman"/>
          <w:sz w:val="24"/>
          <w:szCs w:val="24"/>
        </w:rPr>
        <w:t>., котор</w:t>
      </w:r>
      <w:r w:rsidR="00351494" w:rsidRPr="00E2442F">
        <w:rPr>
          <w:rFonts w:ascii="Times New Roman" w:hAnsi="Times New Roman"/>
          <w:sz w:val="24"/>
          <w:szCs w:val="24"/>
        </w:rPr>
        <w:t>ая</w:t>
      </w:r>
      <w:r w:rsidR="006D580A" w:rsidRPr="00E2442F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2442F">
        <w:rPr>
          <w:rFonts w:ascii="Times New Roman" w:hAnsi="Times New Roman"/>
          <w:sz w:val="24"/>
          <w:szCs w:val="24"/>
        </w:rPr>
        <w:t>а</w:t>
      </w:r>
      <w:r w:rsidRPr="00E2442F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2442F">
        <w:rPr>
          <w:rFonts w:ascii="Times New Roman" w:hAnsi="Times New Roman"/>
          <w:sz w:val="24"/>
          <w:szCs w:val="24"/>
        </w:rPr>
        <w:t xml:space="preserve"> </w:t>
      </w:r>
      <w:r w:rsidR="00B81B9A" w:rsidRPr="00D92DF0">
        <w:rPr>
          <w:rFonts w:ascii="Times New Roman" w:hAnsi="Times New Roman"/>
          <w:sz w:val="24"/>
          <w:szCs w:val="24"/>
        </w:rPr>
        <w:t>5</w:t>
      </w:r>
      <w:r w:rsidR="00B81B9A">
        <w:rPr>
          <w:rFonts w:ascii="Times New Roman" w:hAnsi="Times New Roman"/>
          <w:sz w:val="24"/>
          <w:szCs w:val="24"/>
        </w:rPr>
        <w:t xml:space="preserve"> </w:t>
      </w:r>
      <w:r w:rsidRPr="00E2442F">
        <w:rPr>
          <w:rFonts w:ascii="Times New Roman" w:hAnsi="Times New Roman"/>
          <w:sz w:val="24"/>
          <w:szCs w:val="24"/>
        </w:rPr>
        <w:t>вопрос</w:t>
      </w:r>
      <w:r w:rsidR="005D6CFB" w:rsidRPr="00E2442F">
        <w:rPr>
          <w:rFonts w:ascii="Times New Roman" w:hAnsi="Times New Roman"/>
          <w:sz w:val="24"/>
          <w:szCs w:val="24"/>
        </w:rPr>
        <w:t>ов</w:t>
      </w:r>
      <w:r w:rsidRPr="00E2442F">
        <w:rPr>
          <w:rFonts w:ascii="Times New Roman" w:hAnsi="Times New Roman"/>
          <w:sz w:val="24"/>
          <w:szCs w:val="24"/>
        </w:rPr>
        <w:t>.</w:t>
      </w:r>
    </w:p>
    <w:p w:rsidR="006A11E8" w:rsidRPr="00EC077A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E2442F">
        <w:rPr>
          <w:rFonts w:ascii="Times New Roman" w:hAnsi="Times New Roman"/>
          <w:sz w:val="24"/>
          <w:szCs w:val="24"/>
        </w:rPr>
        <w:t>Иных предложений и замечаний</w:t>
      </w:r>
      <w:r w:rsidRPr="00EC077A">
        <w:rPr>
          <w:rFonts w:ascii="Times New Roman" w:hAnsi="Times New Roman"/>
          <w:sz w:val="24"/>
          <w:szCs w:val="24"/>
        </w:rPr>
        <w:t xml:space="preserve"> не поступило.</w:t>
      </w:r>
    </w:p>
    <w:p w:rsidR="00652016" w:rsidRPr="00EC077A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r w:rsidR="00733F63" w:rsidRPr="00EC077A">
        <w:rPr>
          <w:rFonts w:ascii="Times New Roman" w:hAnsi="Times New Roman"/>
          <w:sz w:val="24"/>
          <w:szCs w:val="24"/>
        </w:rPr>
        <w:t xml:space="preserve">: </w:t>
      </w:r>
      <w:r w:rsidR="00AA0040" w:rsidRPr="00EC077A">
        <w:rPr>
          <w:rFonts w:ascii="Times New Roman" w:hAnsi="Times New Roman"/>
          <w:sz w:val="24"/>
          <w:szCs w:val="24"/>
        </w:rPr>
        <w:t>У</w:t>
      </w:r>
      <w:r w:rsidR="00733F63" w:rsidRPr="00EC077A">
        <w:rPr>
          <w:rFonts w:ascii="Times New Roman" w:hAnsi="Times New Roman"/>
          <w:sz w:val="24"/>
          <w:szCs w:val="24"/>
        </w:rPr>
        <w:t>твердить</w:t>
      </w:r>
      <w:r w:rsidRPr="00EC077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D4321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D4321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D4321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5D4321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ab/>
      </w:r>
    </w:p>
    <w:p w:rsidR="00B81B9A" w:rsidRPr="00B81B9A" w:rsidRDefault="00B81B9A" w:rsidP="00B81B9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B81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Pr="00B81B9A">
        <w:rPr>
          <w:rFonts w:ascii="Times New Roman" w:hAnsi="Times New Roman"/>
          <w:sz w:val="24"/>
          <w:szCs w:val="24"/>
        </w:rPr>
        <w:t>О делегировании представителя на XXII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21 апреля 2023 года.</w:t>
      </w:r>
    </w:p>
    <w:p w:rsidR="00B81B9A" w:rsidRPr="00B81B9A" w:rsidRDefault="00B81B9A" w:rsidP="00B81B9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81B9A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B81B9A" w:rsidRPr="00B81B9A" w:rsidRDefault="00F726BC" w:rsidP="00B81B9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Hlk130463442"/>
      <w:r>
        <w:rPr>
          <w:rFonts w:ascii="Times New Roman" w:hAnsi="Times New Roman"/>
          <w:sz w:val="24"/>
          <w:szCs w:val="24"/>
        </w:rPr>
        <w:t>3</w:t>
      </w:r>
      <w:r w:rsidR="00B81B9A">
        <w:rPr>
          <w:rFonts w:ascii="Times New Roman" w:hAnsi="Times New Roman"/>
          <w:sz w:val="24"/>
          <w:szCs w:val="24"/>
        </w:rPr>
        <w:t>.</w:t>
      </w:r>
      <w:r w:rsidR="00B81B9A" w:rsidRPr="00B81B9A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bookmarkEnd w:id="4"/>
    <w:p w:rsidR="003E57D3" w:rsidRDefault="00F726BC" w:rsidP="00F726B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81B9A" w:rsidRPr="00B81B9A">
        <w:rPr>
          <w:rFonts w:ascii="Times New Roman" w:hAnsi="Times New Roman"/>
          <w:sz w:val="24"/>
          <w:szCs w:val="24"/>
        </w:rPr>
        <w:t xml:space="preserve"> </w:t>
      </w:r>
      <w:r w:rsidRPr="00F726BC">
        <w:rPr>
          <w:rFonts w:ascii="Times New Roman" w:hAnsi="Times New Roman"/>
          <w:sz w:val="24"/>
          <w:szCs w:val="24"/>
        </w:rPr>
        <w:t>4</w:t>
      </w:r>
      <w:r w:rsidR="00DF0BEA" w:rsidRPr="00F726BC">
        <w:rPr>
          <w:rFonts w:ascii="Times New Roman" w:hAnsi="Times New Roman"/>
          <w:sz w:val="24"/>
          <w:szCs w:val="24"/>
        </w:rPr>
        <w:t>.</w:t>
      </w:r>
      <w:r w:rsidR="003E57D3" w:rsidRPr="00F726BC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F726BC" w:rsidRPr="00F726BC" w:rsidRDefault="00F726BC" w:rsidP="00F726B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726BC">
        <w:rPr>
          <w:rFonts w:ascii="Times New Roman" w:hAnsi="Times New Roman"/>
        </w:rPr>
        <w:t xml:space="preserve"> </w:t>
      </w:r>
      <w:r w:rsidRPr="00F726BC">
        <w:rPr>
          <w:rFonts w:ascii="Times New Roman" w:hAnsi="Times New Roman"/>
          <w:sz w:val="24"/>
          <w:szCs w:val="24"/>
        </w:rPr>
        <w:t>Принятие нового члена в Ассоциацию «СРО «СГС».</w:t>
      </w:r>
    </w:p>
    <w:p w:rsidR="00F726BC" w:rsidRPr="00B81B9A" w:rsidRDefault="00F726BC" w:rsidP="00B81B9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A0F" w:rsidRPr="00F90A0F" w:rsidRDefault="00F90A0F" w:rsidP="00F90A0F">
      <w:pPr>
        <w:pStyle w:val="a6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F90A0F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F90A0F">
        <w:rPr>
          <w:rFonts w:ascii="Times New Roman" w:hAnsi="Times New Roman"/>
          <w:sz w:val="24"/>
          <w:szCs w:val="24"/>
        </w:rPr>
        <w:t xml:space="preserve"> «О делегировании представителя на XX</w:t>
      </w:r>
      <w:r w:rsidRPr="00F90A0F">
        <w:rPr>
          <w:rFonts w:ascii="Times New Roman" w:hAnsi="Times New Roman"/>
          <w:sz w:val="24"/>
          <w:szCs w:val="24"/>
          <w:lang w:val="en-US"/>
        </w:rPr>
        <w:t>II</w:t>
      </w:r>
      <w:r w:rsidRPr="00F90A0F">
        <w:rPr>
          <w:rFonts w:ascii="Times New Roman" w:hAnsi="Times New Roman"/>
          <w:sz w:val="24"/>
          <w:szCs w:val="24"/>
        </w:rPr>
        <w:t xml:space="preserve">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21 апреля 2023 года».</w:t>
      </w:r>
    </w:p>
    <w:p w:rsidR="00043DC6" w:rsidRDefault="00043DC6" w:rsidP="00F90A0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A0F" w:rsidRPr="00F90A0F" w:rsidRDefault="00F90A0F" w:rsidP="00F90A0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90A0F">
        <w:rPr>
          <w:rFonts w:ascii="Times New Roman" w:hAnsi="Times New Roman"/>
          <w:sz w:val="24"/>
          <w:szCs w:val="24"/>
        </w:rPr>
        <w:t>СЛУШАЛИ: Заместителя Исполнительного директора Михалчева Ю.И., который сообщил, что в Ассоциацию «СРО «СГС» поступило извещение от Ассоциации «Национальное объединение строителей» о созыве XX</w:t>
      </w:r>
      <w:r w:rsidRPr="00F90A0F">
        <w:rPr>
          <w:rFonts w:ascii="Times New Roman" w:hAnsi="Times New Roman"/>
          <w:sz w:val="24"/>
          <w:szCs w:val="24"/>
          <w:lang w:val="en-US"/>
        </w:rPr>
        <w:t>II</w:t>
      </w:r>
      <w:r w:rsidRPr="00F90A0F">
        <w:rPr>
          <w:rFonts w:ascii="Times New Roman" w:hAnsi="Times New Roman"/>
          <w:sz w:val="24"/>
          <w:szCs w:val="24"/>
        </w:rPr>
        <w:t xml:space="preserve"> Всероссийского съезда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21 апреля 2023 года в г. Москва, и о необходимости делегировать представителей от Ассоциации «СРО «СГС» на данный съезд.</w:t>
      </w:r>
    </w:p>
    <w:p w:rsidR="00F90A0F" w:rsidRPr="00F90A0F" w:rsidRDefault="00F90A0F" w:rsidP="00043DC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90A0F">
        <w:rPr>
          <w:rFonts w:ascii="Times New Roman" w:hAnsi="Times New Roman"/>
          <w:sz w:val="24"/>
          <w:szCs w:val="24"/>
        </w:rPr>
        <w:t xml:space="preserve">В ходе совместных обсуждений, </w:t>
      </w:r>
    </w:p>
    <w:p w:rsidR="00043DC6" w:rsidRDefault="00043DC6" w:rsidP="00F90A0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A0F" w:rsidRPr="00F90A0F" w:rsidRDefault="00F90A0F" w:rsidP="00F90A0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90A0F">
        <w:rPr>
          <w:rFonts w:ascii="Times New Roman" w:hAnsi="Times New Roman"/>
          <w:sz w:val="24"/>
          <w:szCs w:val="24"/>
        </w:rPr>
        <w:t>РЕШИЛИ: Делегировать Председателя Правления Ассоциации «СРО «СГС» Аристову Любовь Савельевну на XX</w:t>
      </w:r>
      <w:r w:rsidRPr="00F90A0F">
        <w:rPr>
          <w:rFonts w:ascii="Times New Roman" w:hAnsi="Times New Roman"/>
          <w:sz w:val="24"/>
          <w:szCs w:val="24"/>
          <w:lang w:val="en-US"/>
        </w:rPr>
        <w:t>II</w:t>
      </w:r>
      <w:r w:rsidRPr="00F90A0F">
        <w:rPr>
          <w:rFonts w:ascii="Times New Roman" w:hAnsi="Times New Roman"/>
          <w:sz w:val="24"/>
          <w:szCs w:val="24"/>
        </w:rPr>
        <w:t xml:space="preserve">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21 апреля 2023 года с правом решающего голоса по всем вопросам повестки дня.</w:t>
      </w:r>
    </w:p>
    <w:p w:rsidR="00F90A0F" w:rsidRPr="00F90A0F" w:rsidRDefault="00F90A0F" w:rsidP="00F90A0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A0F" w:rsidRPr="00F90A0F" w:rsidRDefault="00F90A0F" w:rsidP="00F90A0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90A0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F90A0F" w:rsidRPr="00F90A0F" w:rsidRDefault="00F90A0F" w:rsidP="00F90A0F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0A0F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F90A0F" w:rsidRDefault="00F90A0F" w:rsidP="00DF0B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90A0F" w:rsidRDefault="00F90A0F" w:rsidP="00DF0B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524B7" w:rsidRPr="00E81EAE" w:rsidRDefault="00C524B7" w:rsidP="00DF0B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1EAE">
        <w:rPr>
          <w:rFonts w:ascii="Times New Roman" w:hAnsi="Times New Roman"/>
          <w:b/>
          <w:sz w:val="24"/>
          <w:szCs w:val="24"/>
        </w:rPr>
        <w:t>ПО ВОПРОСУ №</w:t>
      </w:r>
      <w:r w:rsidR="00CD4A83">
        <w:rPr>
          <w:rFonts w:ascii="Times New Roman" w:hAnsi="Times New Roman"/>
          <w:b/>
          <w:sz w:val="24"/>
          <w:szCs w:val="24"/>
        </w:rPr>
        <w:t>2</w:t>
      </w:r>
      <w:r w:rsidR="00E81EAE" w:rsidRPr="00E81EAE">
        <w:rPr>
          <w:rFonts w:ascii="Times New Roman" w:hAnsi="Times New Roman"/>
          <w:b/>
          <w:sz w:val="24"/>
          <w:szCs w:val="24"/>
        </w:rPr>
        <w:t xml:space="preserve"> </w:t>
      </w:r>
      <w:r w:rsidRPr="00E81EAE">
        <w:rPr>
          <w:rFonts w:ascii="Times New Roman" w:hAnsi="Times New Roman"/>
          <w:b/>
          <w:sz w:val="24"/>
          <w:szCs w:val="24"/>
        </w:rPr>
        <w:t>ПОВЕСТКИ ДНЯ:</w:t>
      </w:r>
      <w:r w:rsidRPr="00E81EAE">
        <w:rPr>
          <w:rFonts w:ascii="Times New Roman" w:hAnsi="Times New Roman"/>
          <w:sz w:val="24"/>
          <w:szCs w:val="24"/>
        </w:rPr>
        <w:t xml:space="preserve"> </w:t>
      </w:r>
      <w:r w:rsidRPr="00E81EAE">
        <w:rPr>
          <w:rFonts w:ascii="Times New Roman" w:hAnsi="Times New Roman"/>
          <w:bCs/>
          <w:sz w:val="24"/>
          <w:szCs w:val="24"/>
        </w:rPr>
        <w:t>«</w:t>
      </w:r>
      <w:r w:rsidRPr="00E81EAE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C524B7" w:rsidRPr="00F90A0F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CD4A83" w:rsidRDefault="00E81EAE" w:rsidP="00E81EAE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1EAE">
        <w:rPr>
          <w:rFonts w:ascii="Times New Roman" w:hAnsi="Times New Roman"/>
          <w:sz w:val="24"/>
          <w:szCs w:val="24"/>
        </w:rPr>
        <w:t xml:space="preserve">СЛУШАЛИ: Заместителя Исполнительного директора Михалчева Ю.И., который доложил </w:t>
      </w:r>
    </w:p>
    <w:p w:rsidR="00CD4A83" w:rsidRDefault="00CD4A83" w:rsidP="00E81EAE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1EAE" w:rsidRPr="00E81EAE" w:rsidRDefault="00E81EAE" w:rsidP="00E81EAE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1EAE">
        <w:rPr>
          <w:rFonts w:ascii="Times New Roman" w:hAnsi="Times New Roman"/>
          <w:sz w:val="24"/>
          <w:szCs w:val="24"/>
        </w:rPr>
        <w:lastRenderedPageBreak/>
        <w:t>присутствующим, что в Ассоциацию «СРО «СГС» поступило заявление от</w:t>
      </w:r>
      <w:r w:rsidRPr="00E81EAE">
        <w:rPr>
          <w:rFonts w:ascii="Times New Roman" w:hAnsi="Times New Roman"/>
          <w:b/>
          <w:bCs/>
          <w:sz w:val="24"/>
          <w:szCs w:val="24"/>
        </w:rPr>
        <w:t xml:space="preserve"> Общества с ограниченной ответственностью «Специализированный Застройщик «Репер» (ООО «СЗ «Репер» </w:t>
      </w:r>
      <w:r w:rsidRPr="00E81EAE">
        <w:rPr>
          <w:rFonts w:ascii="Times New Roman" w:hAnsi="Times New Roman"/>
          <w:b/>
          <w:sz w:val="24"/>
          <w:szCs w:val="24"/>
        </w:rPr>
        <w:t>(ИНН 6314011798 ОГРН 1026300897952</w:t>
      </w:r>
      <w:r w:rsidRPr="00E81EAE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E81EAE">
        <w:rPr>
          <w:rFonts w:ascii="Times New Roman" w:hAnsi="Times New Roman"/>
          <w:bCs/>
          <w:sz w:val="24"/>
          <w:szCs w:val="24"/>
        </w:rPr>
        <w:t xml:space="preserve">об изменении уровня ответственности в части получения </w:t>
      </w:r>
      <w:r w:rsidRPr="00E81EAE">
        <w:rPr>
          <w:rFonts w:ascii="Times New Roman" w:hAnsi="Times New Roman"/>
          <w:sz w:val="24"/>
          <w:szCs w:val="24"/>
          <w:lang w:val="en-US"/>
        </w:rPr>
        <w:t>II</w:t>
      </w:r>
      <w:r w:rsidRPr="00E81EAE">
        <w:rPr>
          <w:rFonts w:ascii="Times New Roman" w:hAnsi="Times New Roman"/>
          <w:sz w:val="24"/>
          <w:szCs w:val="24"/>
        </w:rPr>
        <w:t xml:space="preserve"> </w:t>
      </w:r>
      <w:r w:rsidRPr="00E81EAE">
        <w:rPr>
          <w:rFonts w:ascii="Times New Roman" w:hAnsi="Times New Roman"/>
          <w:bCs/>
          <w:sz w:val="24"/>
          <w:szCs w:val="24"/>
        </w:rPr>
        <w:t>уровня ответственности</w:t>
      </w:r>
      <w:r w:rsidRPr="00E81EAE">
        <w:rPr>
          <w:rFonts w:ascii="Times New Roman" w:hAnsi="Times New Roman"/>
          <w:b/>
          <w:sz w:val="24"/>
          <w:szCs w:val="24"/>
        </w:rPr>
        <w:t xml:space="preserve"> </w:t>
      </w:r>
      <w:r w:rsidRPr="00E81EAE">
        <w:rPr>
          <w:rFonts w:ascii="Times New Roman" w:hAnsi="Times New Roman"/>
          <w:sz w:val="24"/>
          <w:szCs w:val="24"/>
        </w:rPr>
        <w:t>и установления права принимать участие в заключении договоров строительного подряда с использованием конкурентных способов заключения договоров, предельный размер обязательств по которым не превышает 500 000 000 рублей (</w:t>
      </w:r>
      <w:r w:rsidRPr="00E81EAE">
        <w:rPr>
          <w:rFonts w:ascii="Times New Roman" w:hAnsi="Times New Roman"/>
          <w:sz w:val="24"/>
          <w:szCs w:val="24"/>
          <w:lang w:val="en-US"/>
        </w:rPr>
        <w:t>II</w:t>
      </w:r>
      <w:r w:rsidRPr="00E81EAE">
        <w:rPr>
          <w:rFonts w:ascii="Times New Roman" w:hAnsi="Times New Roman"/>
          <w:sz w:val="24"/>
          <w:szCs w:val="24"/>
        </w:rPr>
        <w:t xml:space="preserve"> ОДО) </w:t>
      </w:r>
    </w:p>
    <w:p w:rsidR="00E81EAE" w:rsidRPr="00E81EAE" w:rsidRDefault="00E81EAE" w:rsidP="00E81EA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81EAE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Pr="00E81EAE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«Специализированный Застройщик «Репер» (ООО «СЗ «Репер»</w:t>
      </w:r>
      <w:r w:rsidRPr="00E81EAE">
        <w:rPr>
          <w:rFonts w:ascii="Times New Roman" w:hAnsi="Times New Roman"/>
          <w:b/>
          <w:sz w:val="24"/>
          <w:szCs w:val="24"/>
        </w:rPr>
        <w:t xml:space="preserve"> (ИНН 6314011798 ОГРН 1026300897952</w:t>
      </w:r>
      <w:r w:rsidRPr="00E81EAE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E81EAE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специальные счета Ассоциации «СРО «СГС».</w:t>
      </w:r>
    </w:p>
    <w:p w:rsidR="00E81EAE" w:rsidRPr="00E81EAE" w:rsidRDefault="00E81EAE" w:rsidP="00E81EA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1EAE" w:rsidRPr="00E81EAE" w:rsidRDefault="00E81EAE" w:rsidP="00E81EA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1EAE">
        <w:rPr>
          <w:rFonts w:ascii="Times New Roman" w:hAnsi="Times New Roman"/>
          <w:sz w:val="24"/>
          <w:szCs w:val="24"/>
        </w:rPr>
        <w:t xml:space="preserve"> Голосовали: «за» - 6 голосов, «против» - нет, «воздержался» - нет.</w:t>
      </w:r>
    </w:p>
    <w:p w:rsidR="00E81EAE" w:rsidRDefault="00E81EAE" w:rsidP="00E81EAE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1EAE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867D47" w:rsidRDefault="00867D47" w:rsidP="00E81EAE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4181B" w:rsidRDefault="00867D47" w:rsidP="00867D47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67D47">
        <w:rPr>
          <w:rFonts w:ascii="Times New Roman" w:hAnsi="Times New Roman"/>
          <w:sz w:val="24"/>
          <w:szCs w:val="24"/>
        </w:rPr>
        <w:t xml:space="preserve">СЛУШАЛИ: </w:t>
      </w:r>
      <w:r w:rsidR="00F4181B" w:rsidRPr="00E81EAE">
        <w:rPr>
          <w:rFonts w:ascii="Times New Roman" w:hAnsi="Times New Roman"/>
          <w:sz w:val="24"/>
          <w:szCs w:val="24"/>
        </w:rPr>
        <w:t xml:space="preserve">Заместителя Исполнительного директора Михалчева Ю.И., </w:t>
      </w:r>
      <w:r w:rsidRPr="00867D47">
        <w:rPr>
          <w:rFonts w:ascii="Times New Roman" w:hAnsi="Times New Roman"/>
          <w:sz w:val="24"/>
          <w:szCs w:val="24"/>
        </w:rPr>
        <w:t>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  <w:r w:rsidR="00F4181B" w:rsidRPr="00F4181B">
        <w:rPr>
          <w:rFonts w:ascii="Times New Roman" w:hAnsi="Times New Roman"/>
          <w:b/>
          <w:sz w:val="24"/>
          <w:szCs w:val="24"/>
        </w:rPr>
        <w:t xml:space="preserve"> </w:t>
      </w:r>
    </w:p>
    <w:p w:rsidR="00867D47" w:rsidRPr="00867D47" w:rsidRDefault="00F4181B" w:rsidP="00867D47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7B4E7C">
        <w:rPr>
          <w:rFonts w:ascii="Times New Roman" w:hAnsi="Times New Roman"/>
          <w:b/>
          <w:sz w:val="24"/>
          <w:szCs w:val="24"/>
        </w:rPr>
        <w:t xml:space="preserve"> </w:t>
      </w:r>
      <w:r w:rsidRPr="00FA398A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FA398A">
        <w:rPr>
          <w:rFonts w:ascii="Times New Roman" w:hAnsi="Times New Roman"/>
          <w:b/>
          <w:bCs/>
          <w:sz w:val="24"/>
          <w:szCs w:val="24"/>
        </w:rPr>
        <w:t>«АВК-инжиниринг» (ИНН 6311105712</w:t>
      </w:r>
      <w:r w:rsidRPr="00FA398A">
        <w:rPr>
          <w:rFonts w:ascii="Times New Roman" w:hAnsi="Times New Roman"/>
          <w:sz w:val="24"/>
          <w:szCs w:val="24"/>
        </w:rPr>
        <w:t xml:space="preserve"> </w:t>
      </w:r>
      <w:r w:rsidRPr="00FA398A">
        <w:rPr>
          <w:rFonts w:ascii="Times New Roman" w:hAnsi="Times New Roman"/>
          <w:b/>
          <w:bCs/>
          <w:sz w:val="24"/>
          <w:szCs w:val="24"/>
        </w:rPr>
        <w:t>ОГРН</w:t>
      </w:r>
      <w:r w:rsidRPr="00FA398A">
        <w:rPr>
          <w:rFonts w:ascii="Times New Roman" w:hAnsi="Times New Roman"/>
          <w:sz w:val="24"/>
          <w:szCs w:val="24"/>
        </w:rPr>
        <w:t xml:space="preserve"> </w:t>
      </w:r>
      <w:r w:rsidRPr="00FA398A">
        <w:rPr>
          <w:rFonts w:ascii="Times New Roman" w:hAnsi="Times New Roman"/>
          <w:b/>
          <w:bCs/>
          <w:sz w:val="24"/>
          <w:szCs w:val="24"/>
        </w:rPr>
        <w:t>1086311001930)</w:t>
      </w:r>
    </w:p>
    <w:p w:rsidR="00FA398A" w:rsidRPr="00FA398A" w:rsidRDefault="00FA398A" w:rsidP="00FA398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398A">
        <w:rPr>
          <w:rFonts w:ascii="Times New Roman" w:hAnsi="Times New Roman"/>
          <w:sz w:val="24"/>
          <w:szCs w:val="24"/>
        </w:rPr>
        <w:t>В соответствии</w:t>
      </w:r>
      <w:r w:rsidRPr="00FA398A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FA398A" w:rsidRPr="00FA398A" w:rsidRDefault="00FA398A" w:rsidP="00FA398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A398A" w:rsidRPr="00FA398A" w:rsidRDefault="00FA398A" w:rsidP="00FA398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398A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FA398A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FA398A">
        <w:rPr>
          <w:rFonts w:ascii="Times New Roman" w:hAnsi="Times New Roman"/>
          <w:b/>
          <w:bCs/>
          <w:sz w:val="24"/>
          <w:szCs w:val="24"/>
        </w:rPr>
        <w:t>«АВК-инжиниринг» (ИНН 6311105712</w:t>
      </w:r>
      <w:r w:rsidRPr="00FA398A">
        <w:rPr>
          <w:rFonts w:ascii="Times New Roman" w:hAnsi="Times New Roman"/>
          <w:sz w:val="24"/>
          <w:szCs w:val="24"/>
        </w:rPr>
        <w:t xml:space="preserve"> </w:t>
      </w:r>
      <w:r w:rsidRPr="00FA398A">
        <w:rPr>
          <w:rFonts w:ascii="Times New Roman" w:hAnsi="Times New Roman"/>
          <w:b/>
          <w:bCs/>
          <w:sz w:val="24"/>
          <w:szCs w:val="24"/>
        </w:rPr>
        <w:t>ОГРН</w:t>
      </w:r>
      <w:r w:rsidRPr="00FA398A">
        <w:rPr>
          <w:rFonts w:ascii="Times New Roman" w:hAnsi="Times New Roman"/>
          <w:sz w:val="24"/>
          <w:szCs w:val="24"/>
        </w:rPr>
        <w:t xml:space="preserve"> </w:t>
      </w:r>
      <w:r w:rsidRPr="00FA398A">
        <w:rPr>
          <w:rFonts w:ascii="Times New Roman" w:hAnsi="Times New Roman"/>
          <w:b/>
          <w:bCs/>
          <w:sz w:val="24"/>
          <w:szCs w:val="24"/>
        </w:rPr>
        <w:t>1086311001930)</w:t>
      </w:r>
      <w:r w:rsidRPr="00FA398A">
        <w:rPr>
          <w:rFonts w:ascii="Times New Roman" w:hAnsi="Times New Roman"/>
          <w:sz w:val="24"/>
          <w:szCs w:val="24"/>
        </w:rPr>
        <w:t xml:space="preserve"> </w:t>
      </w:r>
      <w:r w:rsidRPr="00FA398A">
        <w:rPr>
          <w:rFonts w:ascii="Times New Roman" w:hAnsi="Times New Roman"/>
          <w:bCs/>
          <w:sz w:val="24"/>
          <w:szCs w:val="24"/>
        </w:rPr>
        <w:t xml:space="preserve">в части изменения сведений о наименовании и адресе юридического лица, изменив на: </w:t>
      </w:r>
    </w:p>
    <w:p w:rsidR="00FA398A" w:rsidRPr="00FA398A" w:rsidRDefault="00FA398A" w:rsidP="00FA398A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398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«Альянс-Стройпроект» (ИНН 6311105712</w:t>
      </w:r>
      <w:r w:rsidRPr="00FA398A">
        <w:rPr>
          <w:rFonts w:ascii="Times New Roman" w:hAnsi="Times New Roman"/>
          <w:sz w:val="24"/>
          <w:szCs w:val="24"/>
        </w:rPr>
        <w:t xml:space="preserve"> </w:t>
      </w:r>
      <w:r w:rsidRPr="00FA398A">
        <w:rPr>
          <w:rFonts w:ascii="Times New Roman" w:hAnsi="Times New Roman"/>
          <w:b/>
          <w:bCs/>
          <w:sz w:val="24"/>
          <w:szCs w:val="24"/>
        </w:rPr>
        <w:t>ОГРН</w:t>
      </w:r>
      <w:r w:rsidRPr="00FA398A">
        <w:rPr>
          <w:rFonts w:ascii="Times New Roman" w:hAnsi="Times New Roman"/>
          <w:sz w:val="24"/>
          <w:szCs w:val="24"/>
        </w:rPr>
        <w:t xml:space="preserve"> </w:t>
      </w:r>
      <w:r w:rsidRPr="00FA398A">
        <w:rPr>
          <w:rFonts w:ascii="Times New Roman" w:hAnsi="Times New Roman"/>
          <w:b/>
          <w:bCs/>
          <w:sz w:val="24"/>
          <w:szCs w:val="24"/>
        </w:rPr>
        <w:t>1086311001930)</w:t>
      </w:r>
    </w:p>
    <w:p w:rsidR="00FA398A" w:rsidRPr="00FA398A" w:rsidRDefault="00FA398A" w:rsidP="00FA398A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398A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FA398A">
        <w:rPr>
          <w:rFonts w:ascii="Times New Roman" w:hAnsi="Times New Roman"/>
          <w:sz w:val="24"/>
          <w:szCs w:val="24"/>
          <w:shd w:val="clear" w:color="auto" w:fill="FFFFFF"/>
        </w:rPr>
        <w:t xml:space="preserve"> 443086, Россия, Самарская обл., Самара г.о., Самара г., Октябрьский вн.р-н, Ерошевского ул., д. 22, помещ. 13</w:t>
      </w:r>
    </w:p>
    <w:p w:rsidR="00FA398A" w:rsidRPr="00FA398A" w:rsidRDefault="00FA398A" w:rsidP="00FA398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A398A" w:rsidRPr="00FA398A" w:rsidRDefault="00FA398A" w:rsidP="00FA398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398A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FA398A" w:rsidRPr="00FA398A" w:rsidRDefault="00FA398A" w:rsidP="00FA398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398A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FA398A" w:rsidRDefault="00FA398A" w:rsidP="00FA398A">
      <w:pPr>
        <w:pStyle w:val="a6"/>
        <w:ind w:firstLine="709"/>
        <w:jc w:val="both"/>
        <w:rPr>
          <w:rFonts w:ascii="Times New Roman" w:hAnsi="Times New Roman"/>
          <w:bCs/>
        </w:rPr>
      </w:pPr>
    </w:p>
    <w:p w:rsidR="00FA398A" w:rsidRPr="00E81EAE" w:rsidRDefault="00FA398A" w:rsidP="00E81EAE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F0926" w:rsidRDefault="00BF0926" w:rsidP="00903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F59" w:rsidRDefault="00E13F59" w:rsidP="00E13F59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b/>
          <w:sz w:val="24"/>
          <w:szCs w:val="24"/>
        </w:rPr>
        <w:lastRenderedPageBreak/>
        <w:t>ПО ВОПРОСУ №</w:t>
      </w:r>
      <w:r w:rsidR="00CD4A83">
        <w:rPr>
          <w:rFonts w:ascii="Times New Roman" w:hAnsi="Times New Roman"/>
          <w:b/>
          <w:sz w:val="24"/>
          <w:szCs w:val="24"/>
        </w:rPr>
        <w:t>3</w:t>
      </w:r>
      <w:r w:rsidRPr="005D0206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5D0206">
        <w:rPr>
          <w:rFonts w:ascii="Times New Roman" w:hAnsi="Times New Roman"/>
          <w:sz w:val="24"/>
          <w:szCs w:val="24"/>
        </w:rPr>
        <w:t xml:space="preserve"> </w:t>
      </w:r>
      <w:r w:rsidRPr="005D0206">
        <w:rPr>
          <w:rFonts w:ascii="Times New Roman" w:hAnsi="Times New Roman"/>
          <w:bCs/>
          <w:sz w:val="24"/>
          <w:szCs w:val="24"/>
        </w:rPr>
        <w:t>«</w:t>
      </w:r>
      <w:r w:rsidRPr="005D0206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1751B1" w:rsidRPr="00AE0DB9" w:rsidRDefault="001751B1" w:rsidP="00A72A25">
      <w:pPr>
        <w:spacing w:line="240" w:lineRule="auto"/>
        <w:ind w:firstLine="709"/>
        <w:jc w:val="both"/>
        <w:outlineLvl w:val="0"/>
      </w:pPr>
      <w:bookmarkStart w:id="5" w:name="_Hlk130986664"/>
      <w:r w:rsidRPr="00D84629">
        <w:rPr>
          <w:rFonts w:ascii="Times New Roman" w:hAnsi="Times New Roman"/>
          <w:b/>
          <w:bCs/>
          <w:sz w:val="24"/>
          <w:szCs w:val="24"/>
        </w:rPr>
        <w:t>СЛУШАЛИ:</w:t>
      </w:r>
      <w:r w:rsidRPr="00D84629">
        <w:rPr>
          <w:rFonts w:ascii="Times New Roman" w:hAnsi="Times New Roman"/>
          <w:sz w:val="24"/>
          <w:szCs w:val="24"/>
        </w:rPr>
        <w:t xml:space="preserve"> </w:t>
      </w:r>
      <w:r w:rsidRPr="00E81EAE">
        <w:rPr>
          <w:rFonts w:ascii="Times New Roman" w:hAnsi="Times New Roman"/>
          <w:sz w:val="24"/>
          <w:szCs w:val="24"/>
        </w:rPr>
        <w:t xml:space="preserve">Заместителя Исполнительного директора Михалчева Ю.И., </w:t>
      </w:r>
      <w:r w:rsidRPr="00D84629">
        <w:rPr>
          <w:rFonts w:ascii="Times New Roman" w:hAnsi="Times New Roman"/>
          <w:sz w:val="24"/>
          <w:szCs w:val="24"/>
        </w:rPr>
        <w:t xml:space="preserve">который доложил присутствующим, что в соответствии с решением, принятым Правлением Ассоциации «СРО «СГС» от </w:t>
      </w:r>
      <w:r>
        <w:rPr>
          <w:rFonts w:ascii="Times New Roman" w:hAnsi="Times New Roman"/>
          <w:sz w:val="24"/>
          <w:szCs w:val="24"/>
        </w:rPr>
        <w:t>29 марта 2023</w:t>
      </w:r>
      <w:r w:rsidRPr="00D84629">
        <w:rPr>
          <w:rFonts w:ascii="Times New Roman" w:hAnsi="Times New Roman"/>
          <w:sz w:val="24"/>
          <w:szCs w:val="24"/>
        </w:rPr>
        <w:t xml:space="preserve"> г. (протокол №</w:t>
      </w:r>
      <w:r>
        <w:rPr>
          <w:rFonts w:ascii="Times New Roman" w:hAnsi="Times New Roman"/>
          <w:sz w:val="24"/>
          <w:szCs w:val="24"/>
        </w:rPr>
        <w:t>12</w:t>
      </w:r>
      <w:r w:rsidRPr="00D84629">
        <w:rPr>
          <w:rFonts w:ascii="Times New Roman" w:hAnsi="Times New Roman"/>
          <w:sz w:val="24"/>
          <w:szCs w:val="24"/>
        </w:rPr>
        <w:t xml:space="preserve">), было рассмотрено заявление от </w:t>
      </w:r>
      <w:r w:rsidRPr="00E81EAE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«Специализированный Застройщик «Репер» (</w:t>
      </w:r>
      <w:r w:rsidRPr="00A72A25">
        <w:rPr>
          <w:rFonts w:ascii="Times New Roman" w:hAnsi="Times New Roman"/>
          <w:b/>
          <w:bCs/>
          <w:sz w:val="24"/>
          <w:szCs w:val="24"/>
        </w:rPr>
        <w:t>ООО «СЗ «Репер»</w:t>
      </w:r>
      <w:r w:rsidRPr="00E81EAE">
        <w:rPr>
          <w:rFonts w:ascii="Times New Roman" w:hAnsi="Times New Roman"/>
          <w:b/>
          <w:sz w:val="24"/>
          <w:szCs w:val="24"/>
        </w:rPr>
        <w:t xml:space="preserve"> (ИНН 6314011798 ОГРН 1026300897952</w:t>
      </w:r>
      <w:r w:rsidRPr="00E81EAE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D84629">
        <w:rPr>
          <w:rFonts w:ascii="Times New Roman" w:hAnsi="Times New Roman"/>
          <w:sz w:val="24"/>
          <w:szCs w:val="24"/>
        </w:rPr>
        <w:t xml:space="preserve">и выставлен счет на оплату взноса в компенсационный фонд обеспечения договорных обязательств для открытия уровня ответственности и установления права принимать участие в заключении договоров строительного подряда, заключенных с использованием конкурентных способов, </w:t>
      </w:r>
      <w:r w:rsidRPr="001751B1">
        <w:rPr>
          <w:rFonts w:ascii="Times New Roman" w:hAnsi="Times New Roman"/>
          <w:sz w:val="24"/>
          <w:szCs w:val="24"/>
        </w:rPr>
        <w:t>предельный размер обязательств по которым не превышает 500 000 000 рублей (II ОДО)</w:t>
      </w:r>
      <w:r w:rsidRPr="00AB39B3">
        <w:t xml:space="preserve"> </w:t>
      </w:r>
    </w:p>
    <w:p w:rsidR="001751B1" w:rsidRPr="00D84629" w:rsidRDefault="001751B1" w:rsidP="001751B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84629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="00A72A25" w:rsidRPr="00A72A25">
        <w:rPr>
          <w:rFonts w:ascii="Times New Roman" w:hAnsi="Times New Roman"/>
          <w:sz w:val="24"/>
          <w:szCs w:val="24"/>
        </w:rPr>
        <w:t>ООО «СЗ «Репер»</w:t>
      </w:r>
      <w:r w:rsidR="00A72A25" w:rsidRPr="00E81EAE">
        <w:rPr>
          <w:rFonts w:ascii="Times New Roman" w:hAnsi="Times New Roman"/>
          <w:b/>
          <w:sz w:val="24"/>
          <w:szCs w:val="24"/>
        </w:rPr>
        <w:t xml:space="preserve"> </w:t>
      </w:r>
      <w:r w:rsidRPr="00D84629">
        <w:rPr>
          <w:rFonts w:ascii="Times New Roman" w:hAnsi="Times New Roman"/>
          <w:sz w:val="24"/>
          <w:szCs w:val="24"/>
        </w:rPr>
        <w:t xml:space="preserve">в компенсационный фонд </w:t>
      </w:r>
      <w:r w:rsidR="00A72A25">
        <w:rPr>
          <w:rFonts w:ascii="Times New Roman" w:hAnsi="Times New Roman"/>
          <w:sz w:val="24"/>
          <w:szCs w:val="24"/>
        </w:rPr>
        <w:t>обеспечения договорных обязательств</w:t>
      </w:r>
      <w:r w:rsidRPr="00D84629">
        <w:rPr>
          <w:rFonts w:ascii="Times New Roman" w:hAnsi="Times New Roman"/>
          <w:sz w:val="24"/>
          <w:szCs w:val="24"/>
        </w:rPr>
        <w:t xml:space="preserve">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</w:t>
      </w:r>
      <w:r w:rsidR="00A72A25" w:rsidRPr="00D84629">
        <w:rPr>
          <w:rFonts w:ascii="Times New Roman" w:hAnsi="Times New Roman"/>
          <w:sz w:val="24"/>
          <w:szCs w:val="24"/>
        </w:rPr>
        <w:t>строительного подряда, заключенн</w:t>
      </w:r>
      <w:r w:rsidR="00850B8B">
        <w:rPr>
          <w:rFonts w:ascii="Times New Roman" w:hAnsi="Times New Roman"/>
          <w:sz w:val="24"/>
          <w:szCs w:val="24"/>
        </w:rPr>
        <w:t>ого</w:t>
      </w:r>
      <w:r w:rsidR="00A72A25" w:rsidRPr="00D84629">
        <w:rPr>
          <w:rFonts w:ascii="Times New Roman" w:hAnsi="Times New Roman"/>
          <w:sz w:val="24"/>
          <w:szCs w:val="24"/>
        </w:rPr>
        <w:t xml:space="preserve"> с использованием конкурентных способов</w:t>
      </w:r>
      <w:r w:rsidRPr="00D84629">
        <w:rPr>
          <w:rFonts w:ascii="Times New Roman" w:hAnsi="Times New Roman"/>
          <w:sz w:val="24"/>
          <w:szCs w:val="24"/>
        </w:rPr>
        <w:t xml:space="preserve"> в отношении </w:t>
      </w:r>
      <w:r w:rsidR="00A72A25" w:rsidRPr="00A72A25">
        <w:rPr>
          <w:rFonts w:ascii="Times New Roman" w:hAnsi="Times New Roman"/>
          <w:sz w:val="24"/>
          <w:szCs w:val="24"/>
        </w:rPr>
        <w:t>ООО «СЗ «Репер»</w:t>
      </w:r>
      <w:r w:rsidR="00A72A25" w:rsidRPr="00E81EAE">
        <w:rPr>
          <w:rFonts w:ascii="Times New Roman" w:hAnsi="Times New Roman"/>
          <w:b/>
          <w:sz w:val="24"/>
          <w:szCs w:val="24"/>
        </w:rPr>
        <w:t xml:space="preserve"> </w:t>
      </w:r>
      <w:r w:rsidRPr="00D8462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1751B1" w:rsidRPr="00D84629" w:rsidRDefault="001751B1" w:rsidP="001751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1B1" w:rsidRPr="00D84629" w:rsidRDefault="001751B1" w:rsidP="001751B1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84629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подряда, заключенному с использованием конкурентных способов в отношении </w:t>
      </w:r>
      <w:r w:rsidR="00A72A25" w:rsidRPr="00E81EAE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«Специализированный Застройщик «Репер» (</w:t>
      </w:r>
      <w:r w:rsidR="00A72A25" w:rsidRPr="00A72A25">
        <w:rPr>
          <w:rFonts w:ascii="Times New Roman" w:hAnsi="Times New Roman"/>
          <w:b/>
          <w:bCs/>
          <w:sz w:val="24"/>
          <w:szCs w:val="24"/>
        </w:rPr>
        <w:t>ООО «СЗ «Репер»</w:t>
      </w:r>
      <w:r w:rsidR="00A72A25" w:rsidRPr="00E81EAE">
        <w:rPr>
          <w:rFonts w:ascii="Times New Roman" w:hAnsi="Times New Roman"/>
          <w:b/>
          <w:sz w:val="24"/>
          <w:szCs w:val="24"/>
        </w:rPr>
        <w:t xml:space="preserve"> (ИНН 6314011798 ОГРН 1026300897952</w:t>
      </w:r>
      <w:r w:rsidR="00A72A25" w:rsidRPr="00E81EAE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D846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462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1751B1" w:rsidRPr="00D84629" w:rsidRDefault="001751B1" w:rsidP="00175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629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1751B1" w:rsidRPr="00D84629" w:rsidTr="00980089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B1" w:rsidRPr="00D84629" w:rsidRDefault="001751B1" w:rsidP="00980089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62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B1" w:rsidRPr="00D84629" w:rsidRDefault="001751B1" w:rsidP="009A302E">
            <w:pPr>
              <w:pStyle w:val="a6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84629">
              <w:rPr>
                <w:rFonts w:ascii="Times New Roman" w:hAnsi="Times New Roman"/>
                <w:sz w:val="24"/>
                <w:szCs w:val="24"/>
              </w:rPr>
              <w:t>II уровень ответственности КФ ОДО (</w:t>
            </w:r>
            <w:r w:rsidR="009A302E" w:rsidRPr="001751B1">
              <w:rPr>
                <w:rFonts w:ascii="Times New Roman" w:hAnsi="Times New Roman"/>
                <w:sz w:val="24"/>
                <w:szCs w:val="24"/>
              </w:rPr>
              <w:t>не превышает</w:t>
            </w:r>
            <w:r w:rsidRPr="00D84629">
              <w:rPr>
                <w:rFonts w:ascii="Times New Roman" w:hAnsi="Times New Roman"/>
                <w:sz w:val="24"/>
                <w:szCs w:val="24"/>
              </w:rPr>
              <w:t xml:space="preserve"> 500 000 000 рублей) с </w:t>
            </w:r>
            <w:r w:rsidR="00A72A25">
              <w:rPr>
                <w:rFonts w:ascii="Times New Roman" w:hAnsi="Times New Roman"/>
                <w:sz w:val="24"/>
                <w:szCs w:val="24"/>
              </w:rPr>
              <w:t>29.03.2023г</w:t>
            </w:r>
            <w:r w:rsidRPr="00D846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751B1" w:rsidRPr="00D84629" w:rsidRDefault="001751B1" w:rsidP="001751B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51B1" w:rsidRPr="00D84629" w:rsidRDefault="001751B1" w:rsidP="001751B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8462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CB1FF2">
        <w:rPr>
          <w:rFonts w:ascii="Times New Roman" w:hAnsi="Times New Roman"/>
          <w:sz w:val="24"/>
          <w:szCs w:val="24"/>
        </w:rPr>
        <w:t>6</w:t>
      </w:r>
      <w:r w:rsidRPr="00D8462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1751B1" w:rsidRPr="00D84629" w:rsidRDefault="001751B1" w:rsidP="001751B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84629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5"/>
    <w:p w:rsidR="004E3539" w:rsidRDefault="004E3539" w:rsidP="00E13F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4A83" w:rsidRDefault="00CD4A83" w:rsidP="00E13F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F59" w:rsidRPr="00EC077A" w:rsidRDefault="00E13F59" w:rsidP="00903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4B7" w:rsidRPr="00DF3B44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b/>
          <w:sz w:val="24"/>
          <w:szCs w:val="24"/>
        </w:rPr>
        <w:t>ПО ВОПРОСУ №</w:t>
      </w:r>
      <w:r w:rsidR="00252FD2" w:rsidRPr="00DF3B44">
        <w:rPr>
          <w:rFonts w:ascii="Times New Roman" w:hAnsi="Times New Roman"/>
          <w:b/>
          <w:sz w:val="24"/>
          <w:szCs w:val="24"/>
        </w:rPr>
        <w:t xml:space="preserve">4 </w:t>
      </w:r>
      <w:r w:rsidRPr="00DF3B44">
        <w:rPr>
          <w:rFonts w:ascii="Times New Roman" w:hAnsi="Times New Roman"/>
          <w:b/>
          <w:sz w:val="24"/>
          <w:szCs w:val="24"/>
        </w:rPr>
        <w:t>ПОВЕСТКИ ДНЯ:</w:t>
      </w:r>
      <w:r w:rsidRPr="00DF3B44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C524B7" w:rsidRPr="00DF3B44" w:rsidRDefault="00C524B7" w:rsidP="00C52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</w:rPr>
        <w:t xml:space="preserve">  </w:t>
      </w:r>
    </w:p>
    <w:p w:rsidR="00C524B7" w:rsidRPr="00DF3B44" w:rsidRDefault="00C524B7" w:rsidP="00C52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</w:rPr>
        <w:t xml:space="preserve">СЛУШАЛИ: </w:t>
      </w:r>
      <w:r w:rsidR="009C7759" w:rsidRPr="00E81EAE">
        <w:rPr>
          <w:rFonts w:ascii="Times New Roman" w:hAnsi="Times New Roman"/>
          <w:sz w:val="24"/>
          <w:szCs w:val="24"/>
        </w:rPr>
        <w:t xml:space="preserve">Заместителя Исполнительного директора Михалчева Ю.И., </w:t>
      </w:r>
      <w:r w:rsidRPr="00DF3B44">
        <w:rPr>
          <w:rFonts w:ascii="Times New Roman" w:hAnsi="Times New Roman"/>
          <w:sz w:val="24"/>
          <w:szCs w:val="24"/>
        </w:rPr>
        <w:t>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C524B7" w:rsidRPr="00DF3B44" w:rsidRDefault="00C524B7" w:rsidP="00C524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DF3B44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C524B7" w:rsidRPr="00DF3B4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F3B44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C524B7" w:rsidRPr="00DF3B4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DF3B44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366EA" w:rsidRPr="00DF3B44">
        <w:rPr>
          <w:rFonts w:ascii="Times New Roman" w:hAnsi="Times New Roman"/>
          <w:sz w:val="24"/>
          <w:szCs w:val="24"/>
        </w:rPr>
        <w:t>6</w:t>
      </w:r>
      <w:r w:rsidRPr="00DF3B44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C524B7" w:rsidRPr="00DF3B4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0D5E38" w:rsidRPr="00DF3B44" w:rsidRDefault="000D5E38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B44" w:rsidRPr="00DF3B44" w:rsidRDefault="00DF3B44" w:rsidP="00DF3B4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b/>
          <w:bCs/>
          <w:sz w:val="24"/>
          <w:szCs w:val="24"/>
        </w:rPr>
        <w:t>ПО ВОПРОСУ №5 ПОВЕСТКИ ДНЯ:</w:t>
      </w:r>
      <w:r w:rsidRPr="00DF3B44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1F18B6" w:rsidRDefault="00DF3B44" w:rsidP="001F18B6">
      <w:pPr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</w:rPr>
        <w:lastRenderedPageBreak/>
        <w:t xml:space="preserve">СЛУШАЛИ: Заместителя Исполнительного директора Михалчева Ю.И., который доложил присутствующим о поступивших заявлениях о приеме в члены Ассоциации «СРО «СГС» от следующих организаций: </w:t>
      </w:r>
    </w:p>
    <w:p w:rsidR="001F18B6" w:rsidRPr="00DF3B44" w:rsidRDefault="001F18B6" w:rsidP="001F18B6">
      <w:pPr>
        <w:shd w:val="clear" w:color="auto" w:fill="FFFFFF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3B44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«Тольяттинская сырьевая компания» (ООО «ТСК» ИНН </w:t>
      </w:r>
      <w:r w:rsidRPr="00DF3B44">
        <w:rPr>
          <w:rFonts w:ascii="Times New Roman" w:hAnsi="Times New Roman"/>
          <w:b/>
          <w:bCs/>
          <w:sz w:val="24"/>
          <w:szCs w:val="24"/>
        </w:rPr>
        <w:t>6324083167</w:t>
      </w:r>
      <w:r w:rsidRPr="00DF3B44">
        <w:rPr>
          <w:rFonts w:ascii="Times New Roman" w:hAnsi="Times New Roman"/>
          <w:sz w:val="24"/>
          <w:szCs w:val="24"/>
        </w:rPr>
        <w:t xml:space="preserve"> </w:t>
      </w:r>
      <w:r w:rsidRPr="00DF3B44">
        <w:rPr>
          <w:rFonts w:ascii="Times New Roman" w:hAnsi="Times New Roman"/>
          <w:b/>
          <w:bCs/>
          <w:sz w:val="24"/>
          <w:szCs w:val="24"/>
        </w:rPr>
        <w:t>ОГРН 1176313060989)</w:t>
      </w:r>
    </w:p>
    <w:p w:rsidR="00DF3B44" w:rsidRPr="00DF3B44" w:rsidRDefault="00DF3B44" w:rsidP="00DF3B44">
      <w:pPr>
        <w:shd w:val="clear" w:color="auto" w:fill="FFFFFF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DF3B44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«Тольяттинская сырьевая компания» (ООО «ТСК» ИНН </w:t>
      </w:r>
      <w:r w:rsidRPr="00DF3B44">
        <w:rPr>
          <w:rFonts w:ascii="Times New Roman" w:hAnsi="Times New Roman"/>
          <w:b/>
          <w:bCs/>
          <w:sz w:val="24"/>
          <w:szCs w:val="24"/>
        </w:rPr>
        <w:t>6324083167</w:t>
      </w:r>
      <w:r w:rsidRPr="00DF3B44">
        <w:rPr>
          <w:rFonts w:ascii="Times New Roman" w:hAnsi="Times New Roman"/>
          <w:sz w:val="24"/>
          <w:szCs w:val="24"/>
        </w:rPr>
        <w:t xml:space="preserve"> </w:t>
      </w:r>
      <w:r w:rsidRPr="00DF3B44">
        <w:rPr>
          <w:rFonts w:ascii="Times New Roman" w:hAnsi="Times New Roman"/>
          <w:b/>
          <w:bCs/>
          <w:sz w:val="24"/>
          <w:szCs w:val="24"/>
        </w:rPr>
        <w:t>ОГРН 1176313060989)</w:t>
      </w:r>
    </w:p>
    <w:p w:rsidR="00DF3B44" w:rsidRPr="00DF3B44" w:rsidRDefault="00DF3B44" w:rsidP="00DF3B44">
      <w:pPr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(Сто тысяч) рублей.</w:t>
      </w:r>
    </w:p>
    <w:p w:rsidR="00DF3B44" w:rsidRPr="00DF3B44" w:rsidRDefault="00DF3B44" w:rsidP="00DF3B44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bCs/>
          <w:sz w:val="24"/>
          <w:szCs w:val="24"/>
        </w:rPr>
        <w:t>ООО «ТСК»</w:t>
      </w:r>
      <w:r w:rsidRPr="00DF3B44">
        <w:rPr>
          <w:rFonts w:ascii="Times New Roman" w:hAnsi="Times New Roman"/>
          <w:b/>
          <w:sz w:val="24"/>
          <w:szCs w:val="24"/>
        </w:rPr>
        <w:t xml:space="preserve"> </w:t>
      </w:r>
      <w:r w:rsidRPr="00DF3B44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DF3B44" w:rsidRPr="00DF3B44" w:rsidRDefault="00DF3B44" w:rsidP="00DF3B4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bCs/>
          <w:sz w:val="24"/>
          <w:szCs w:val="24"/>
        </w:rPr>
        <w:t>ООО «ТСК»</w:t>
      </w:r>
      <w:r w:rsidRPr="00DF3B44">
        <w:rPr>
          <w:rFonts w:ascii="Times New Roman" w:hAnsi="Times New Roman"/>
          <w:b/>
          <w:sz w:val="24"/>
          <w:szCs w:val="24"/>
        </w:rPr>
        <w:t xml:space="preserve"> </w:t>
      </w:r>
      <w:r w:rsidRPr="00DF3B44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DF3B44" w:rsidRPr="00DF3B44" w:rsidRDefault="00DF3B44" w:rsidP="00DF3B4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</w:rPr>
        <w:t>ООО «ТСК» необходимо заключить договор страхования риска гражданской</w:t>
      </w:r>
      <w:r w:rsidRPr="00DF3B44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DF3B44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DF3B44" w:rsidRPr="00DF3B44" w:rsidRDefault="00DF3B44" w:rsidP="00DF3B44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Pr="00DF3B44">
        <w:rPr>
          <w:rFonts w:ascii="Times New Roman" w:hAnsi="Times New Roman"/>
          <w:bCs/>
          <w:sz w:val="24"/>
          <w:szCs w:val="24"/>
        </w:rPr>
        <w:t>ООО «ТСК»</w:t>
      </w:r>
      <w:r w:rsidRPr="00DF3B44">
        <w:rPr>
          <w:rFonts w:ascii="Times New Roman" w:hAnsi="Times New Roman"/>
          <w:b/>
          <w:sz w:val="24"/>
          <w:szCs w:val="24"/>
        </w:rPr>
        <w:t xml:space="preserve"> </w:t>
      </w:r>
      <w:r w:rsidRPr="00DF3B44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DF3B44" w:rsidRPr="00DF3B44" w:rsidRDefault="00DF3B44" w:rsidP="00DF3B4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B44" w:rsidRPr="00DF3B44" w:rsidRDefault="00DF3B44" w:rsidP="00DF3B4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F3B44" w:rsidRPr="00DF3B44" w:rsidRDefault="00DF3B44" w:rsidP="00DF3B44">
      <w:pPr>
        <w:pStyle w:val="2"/>
        <w:ind w:left="0" w:right="-142"/>
        <w:jc w:val="both"/>
      </w:pPr>
      <w:r w:rsidRPr="00DF3B44">
        <w:t xml:space="preserve">         Решение принято единогласно.</w:t>
      </w:r>
    </w:p>
    <w:p w:rsidR="00DF3B44" w:rsidRPr="00CF1DD6" w:rsidRDefault="00DF3B44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bookmarkEnd w:id="3"/>
    <w:p w:rsidR="007073B1" w:rsidRPr="00DF3B44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3B4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DF3B44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DF3B44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DF3B44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ab/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ab/>
      </w:r>
      <w:r w:rsidR="0055184D" w:rsidRPr="00DF3B4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ab/>
      </w:r>
      <w:r w:rsidR="000B6957" w:rsidRPr="00DF3B4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DF3B4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DF3B44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DF3B44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DF3B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DF3B44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DF3B44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DF3B44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C077A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F3B4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DF3B44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DF3B44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DF3B44">
        <w:rPr>
          <w:rFonts w:ascii="Times New Roman" w:hAnsi="Times New Roman"/>
          <w:b/>
          <w:sz w:val="24"/>
          <w:szCs w:val="24"/>
        </w:rPr>
        <w:tab/>
      </w:r>
      <w:r w:rsidR="00C71E17" w:rsidRPr="00DF3B44">
        <w:rPr>
          <w:rFonts w:ascii="Times New Roman" w:hAnsi="Times New Roman"/>
          <w:b/>
          <w:sz w:val="24"/>
          <w:szCs w:val="24"/>
        </w:rPr>
        <w:tab/>
      </w:r>
      <w:r w:rsidR="00C71E17" w:rsidRPr="00DF3B44">
        <w:rPr>
          <w:rFonts w:ascii="Times New Roman" w:hAnsi="Times New Roman"/>
          <w:b/>
          <w:sz w:val="24"/>
          <w:szCs w:val="24"/>
        </w:rPr>
        <w:tab/>
      </w:r>
      <w:bookmarkStart w:id="6" w:name="_GoBack"/>
      <w:bookmarkEnd w:id="6"/>
      <w:r w:rsidR="00C07272" w:rsidRPr="00DF3B44">
        <w:rPr>
          <w:rFonts w:ascii="Times New Roman" w:hAnsi="Times New Roman"/>
          <w:b/>
          <w:sz w:val="24"/>
          <w:szCs w:val="24"/>
        </w:rPr>
        <w:tab/>
      </w:r>
      <w:r w:rsidR="00C07272" w:rsidRPr="00DF3B44">
        <w:rPr>
          <w:rFonts w:ascii="Times New Roman" w:hAnsi="Times New Roman"/>
          <w:b/>
          <w:sz w:val="24"/>
          <w:szCs w:val="24"/>
        </w:rPr>
        <w:tab/>
      </w:r>
      <w:r w:rsidR="00B54E51" w:rsidRPr="00DF3B44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DF3B44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EC077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447D" w:rsidRDefault="008A447D" w:rsidP="004773B1">
      <w:pPr>
        <w:spacing w:after="0" w:line="240" w:lineRule="auto"/>
      </w:pPr>
      <w:r>
        <w:separator/>
      </w:r>
    </w:p>
  </w:endnote>
  <w:endnote w:type="continuationSeparator" w:id="0">
    <w:p w:rsidR="008A447D" w:rsidRDefault="008A447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447D" w:rsidRDefault="008A447D" w:rsidP="004773B1">
      <w:pPr>
        <w:spacing w:after="0" w:line="240" w:lineRule="auto"/>
      </w:pPr>
      <w:r>
        <w:separator/>
      </w:r>
    </w:p>
  </w:footnote>
  <w:footnote w:type="continuationSeparator" w:id="0">
    <w:p w:rsidR="008A447D" w:rsidRDefault="008A447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446860">
    <w:abstractNumId w:val="20"/>
  </w:num>
  <w:num w:numId="2" w16cid:durableId="1546480866">
    <w:abstractNumId w:val="22"/>
  </w:num>
  <w:num w:numId="3" w16cid:durableId="1733844005">
    <w:abstractNumId w:val="15"/>
  </w:num>
  <w:num w:numId="4" w16cid:durableId="1088429757">
    <w:abstractNumId w:val="19"/>
  </w:num>
  <w:num w:numId="5" w16cid:durableId="2051683861">
    <w:abstractNumId w:val="13"/>
  </w:num>
  <w:num w:numId="6" w16cid:durableId="2787312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8425817">
    <w:abstractNumId w:val="6"/>
  </w:num>
  <w:num w:numId="8" w16cid:durableId="637495206">
    <w:abstractNumId w:val="12"/>
  </w:num>
  <w:num w:numId="9" w16cid:durableId="526211467">
    <w:abstractNumId w:val="10"/>
  </w:num>
  <w:num w:numId="10" w16cid:durableId="71122756">
    <w:abstractNumId w:val="17"/>
  </w:num>
  <w:num w:numId="11" w16cid:durableId="1567451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6616764">
    <w:abstractNumId w:val="0"/>
  </w:num>
  <w:num w:numId="13" w16cid:durableId="1450930275">
    <w:abstractNumId w:val="7"/>
  </w:num>
  <w:num w:numId="14" w16cid:durableId="1542472678">
    <w:abstractNumId w:val="3"/>
  </w:num>
  <w:num w:numId="15" w16cid:durableId="36397949">
    <w:abstractNumId w:val="9"/>
  </w:num>
  <w:num w:numId="16" w16cid:durableId="1867670731">
    <w:abstractNumId w:val="1"/>
  </w:num>
  <w:num w:numId="17" w16cid:durableId="101583349">
    <w:abstractNumId w:val="4"/>
  </w:num>
  <w:num w:numId="18" w16cid:durableId="482746472">
    <w:abstractNumId w:val="2"/>
  </w:num>
  <w:num w:numId="19" w16cid:durableId="1653370098">
    <w:abstractNumId w:val="16"/>
  </w:num>
  <w:num w:numId="20" w16cid:durableId="1081759756">
    <w:abstractNumId w:val="5"/>
  </w:num>
  <w:num w:numId="21" w16cid:durableId="2089879615">
    <w:abstractNumId w:val="11"/>
  </w:num>
  <w:num w:numId="22" w16cid:durableId="71660313">
    <w:abstractNumId w:val="21"/>
  </w:num>
  <w:num w:numId="23" w16cid:durableId="1612779615">
    <w:abstractNumId w:val="8"/>
  </w:num>
  <w:num w:numId="24" w16cid:durableId="1080102707">
    <w:abstractNumId w:val="18"/>
  </w:num>
  <w:num w:numId="25" w16cid:durableId="104741380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F08"/>
    <w:rsid w:val="00252A61"/>
    <w:rsid w:val="00252FD2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3FF3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2A25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127E93-90BA-44DD-AFBD-43B2EB10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2025-03-06T12:36:00Z</dcterms:created>
  <dcterms:modified xsi:type="dcterms:W3CDTF">2025-03-06T12:36:00Z</dcterms:modified>
</cp:coreProperties>
</file>