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25CE" w14:textId="77777777" w:rsidR="003733C5" w:rsidRDefault="003733C5">
      <w:pPr>
        <w:rPr>
          <w:b/>
          <w:bCs/>
          <w:sz w:val="22"/>
          <w:szCs w:val="22"/>
        </w:rPr>
      </w:pPr>
      <w:bookmarkStart w:id="0" w:name="_Hlk199770289"/>
      <w:bookmarkStart w:id="1" w:name="_Hlk199771688"/>
      <w:bookmarkStart w:id="2" w:name="_Hlk199770253"/>
    </w:p>
    <w:p w14:paraId="63111238" w14:textId="77777777" w:rsidR="003733C5" w:rsidRDefault="00000000">
      <w:pPr>
        <w:spacing w:line="259" w:lineRule="auto"/>
        <w:ind w:left="709" w:firstLine="709"/>
        <w:jc w:val="both"/>
        <w:rPr>
          <w:color w:val="E36C0A" w:themeColor="accent6" w:themeShade="BF"/>
          <w:sz w:val="22"/>
          <w:szCs w:val="22"/>
        </w:rPr>
      </w:pPr>
      <w:r>
        <w:rPr>
          <w:sz w:val="22"/>
          <w:szCs w:val="22"/>
        </w:rPr>
        <w:t>Компания ООО «Тендер Консалт» является аккредитованным партнером ведущих банков России и специализируется на предоставлении выгодных решений по банковским гарантиям, кредитованию, лизингу, факторингу и страхованию, в том числе для подрядчиков строительной отрасли.</w:t>
      </w:r>
    </w:p>
    <w:p w14:paraId="20F4EC00" w14:textId="77777777" w:rsidR="003733C5" w:rsidRDefault="00000000">
      <w:pPr>
        <w:spacing w:line="259" w:lineRule="auto"/>
        <w:ind w:left="709" w:firstLine="709"/>
        <w:jc w:val="both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</w:t>
      </w:r>
    </w:p>
    <w:p w14:paraId="6F0E86ED" w14:textId="77777777" w:rsidR="003733C5" w:rsidRDefault="00000000">
      <w:pPr>
        <w:spacing w:line="259" w:lineRule="auto"/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Мы входим в ТОП-5 крупнейших агентов по России и работаем на рынке финансовых услуг уже </w:t>
      </w:r>
      <w:r>
        <w:rPr>
          <w:b/>
          <w:bCs/>
          <w:sz w:val="22"/>
          <w:szCs w:val="22"/>
        </w:rPr>
        <w:t>10 лет</w:t>
      </w:r>
      <w:r>
        <w:rPr>
          <w:sz w:val="22"/>
          <w:szCs w:val="22"/>
        </w:rPr>
        <w:t xml:space="preserve">, за которые наладили сотрудничество с </w:t>
      </w:r>
      <w:r>
        <w:rPr>
          <w:b/>
          <w:bCs/>
          <w:sz w:val="22"/>
          <w:szCs w:val="22"/>
        </w:rPr>
        <w:t>7000+ компаний</w:t>
      </w:r>
      <w:r>
        <w:rPr>
          <w:sz w:val="22"/>
          <w:szCs w:val="22"/>
        </w:rPr>
        <w:t xml:space="preserve"> и более чем</w:t>
      </w:r>
      <w:r>
        <w:rPr>
          <w:b/>
          <w:bCs/>
          <w:sz w:val="22"/>
          <w:szCs w:val="22"/>
        </w:rPr>
        <w:t xml:space="preserve"> 130 банками-партнёрами</w:t>
      </w:r>
      <w:r>
        <w:rPr>
          <w:sz w:val="22"/>
          <w:szCs w:val="22"/>
        </w:rPr>
        <w:t xml:space="preserve">. </w:t>
      </w:r>
    </w:p>
    <w:p w14:paraId="1B5B2484" w14:textId="77777777" w:rsidR="003733C5" w:rsidRDefault="003733C5">
      <w:pPr>
        <w:spacing w:line="259" w:lineRule="auto"/>
        <w:ind w:left="709" w:firstLine="709"/>
        <w:jc w:val="both"/>
        <w:rPr>
          <w:sz w:val="22"/>
          <w:szCs w:val="22"/>
        </w:rPr>
      </w:pPr>
    </w:p>
    <w:p w14:paraId="12949D85" w14:textId="77777777" w:rsidR="003733C5" w:rsidRPr="00960A3E" w:rsidRDefault="00000000">
      <w:pPr>
        <w:spacing w:line="259" w:lineRule="auto"/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10 лет нашей работы мы </w:t>
      </w:r>
      <w:r w:rsidRPr="00960A3E">
        <w:rPr>
          <w:sz w:val="22"/>
          <w:szCs w:val="22"/>
        </w:rPr>
        <w:t xml:space="preserve">помогли в обеспечении более </w:t>
      </w:r>
      <w:r w:rsidRPr="00960A3E">
        <w:rPr>
          <w:b/>
          <w:bCs/>
          <w:sz w:val="22"/>
          <w:szCs w:val="22"/>
        </w:rPr>
        <w:t xml:space="preserve">21000 контрактов </w:t>
      </w:r>
      <w:r w:rsidRPr="00960A3E">
        <w:rPr>
          <w:sz w:val="22"/>
          <w:szCs w:val="22"/>
        </w:rPr>
        <w:t>на сумму</w:t>
      </w:r>
      <w:r w:rsidRPr="00960A3E">
        <w:rPr>
          <w:b/>
          <w:bCs/>
          <w:sz w:val="22"/>
          <w:szCs w:val="22"/>
        </w:rPr>
        <w:t xml:space="preserve"> 1,9 трлн. рублей</w:t>
      </w:r>
      <w:r w:rsidRPr="00960A3E">
        <w:rPr>
          <w:sz w:val="22"/>
          <w:szCs w:val="22"/>
        </w:rPr>
        <w:t xml:space="preserve">. Только за 2024 год нами выдано 3 858 гарантий на сумму свыше 17 млрд. рублей. </w:t>
      </w:r>
    </w:p>
    <w:p w14:paraId="6A6BA851" w14:textId="77777777" w:rsidR="003733C5" w:rsidRPr="00960A3E" w:rsidRDefault="003733C5">
      <w:pPr>
        <w:spacing w:line="259" w:lineRule="auto"/>
        <w:jc w:val="both"/>
        <w:rPr>
          <w:sz w:val="22"/>
          <w:szCs w:val="22"/>
        </w:rPr>
      </w:pPr>
    </w:p>
    <w:p w14:paraId="3F2523B0" w14:textId="77777777" w:rsidR="003733C5" w:rsidRPr="00960A3E" w:rsidRDefault="00000000">
      <w:pPr>
        <w:spacing w:line="259" w:lineRule="auto"/>
        <w:ind w:left="709" w:firstLine="709"/>
        <w:jc w:val="both"/>
        <w:rPr>
          <w:sz w:val="22"/>
          <w:szCs w:val="22"/>
        </w:rPr>
      </w:pPr>
      <w:r w:rsidRPr="00960A3E">
        <w:rPr>
          <w:sz w:val="22"/>
          <w:szCs w:val="22"/>
        </w:rPr>
        <w:t xml:space="preserve">Наша команда помогает в выдаче </w:t>
      </w:r>
      <w:r w:rsidRPr="00960A3E">
        <w:rPr>
          <w:b/>
          <w:bCs/>
          <w:sz w:val="22"/>
          <w:szCs w:val="22"/>
        </w:rPr>
        <w:t>всех</w:t>
      </w:r>
      <w:r w:rsidRPr="00960A3E">
        <w:rPr>
          <w:sz w:val="22"/>
          <w:szCs w:val="22"/>
        </w:rPr>
        <w:t xml:space="preserve"> видов банковских гарантий и кредитов для исполнителей контрактов (44-ФЗ, 223-ФЗ, 615-ПП, коммерция, ГОЗ). Мы также находим оперативные и экономически выгодные решения по различным типам страхования, включая </w:t>
      </w:r>
      <w:r w:rsidRPr="00960A3E">
        <w:rPr>
          <w:b/>
          <w:bCs/>
          <w:sz w:val="22"/>
          <w:szCs w:val="22"/>
        </w:rPr>
        <w:t>страхование строительно-монтажных рисков</w:t>
      </w:r>
      <w:r w:rsidRPr="00960A3E">
        <w:rPr>
          <w:sz w:val="22"/>
          <w:szCs w:val="22"/>
        </w:rPr>
        <w:t>. Например, в ноябре этого года мы оформили страхование СМР на сумму 106 млн. рублей всего за 3 дня, согласовав для подрядчика специальный выгодный тариф.</w:t>
      </w:r>
    </w:p>
    <w:p w14:paraId="0ED6DEDF" w14:textId="77777777" w:rsidR="003733C5" w:rsidRPr="00960A3E" w:rsidRDefault="003733C5">
      <w:pPr>
        <w:spacing w:line="259" w:lineRule="auto"/>
        <w:jc w:val="both"/>
        <w:rPr>
          <w:sz w:val="22"/>
          <w:szCs w:val="22"/>
        </w:rPr>
      </w:pPr>
    </w:p>
    <w:p w14:paraId="6430D2DF" w14:textId="77777777" w:rsidR="003733C5" w:rsidRPr="00960A3E" w:rsidRDefault="00000000">
      <w:pPr>
        <w:spacing w:line="259" w:lineRule="auto"/>
        <w:ind w:left="709" w:firstLine="709"/>
        <w:jc w:val="both"/>
        <w:rPr>
          <w:sz w:val="22"/>
          <w:szCs w:val="22"/>
        </w:rPr>
      </w:pPr>
      <w:r w:rsidRPr="00960A3E">
        <w:rPr>
          <w:sz w:val="22"/>
          <w:szCs w:val="22"/>
        </w:rPr>
        <w:t>По единому пакету документов мы готовы заполнить и отправить заявки сразу в максимально возможное количество банков, подходящих под требования заказчика.</w:t>
      </w:r>
    </w:p>
    <w:p w14:paraId="4016A840" w14:textId="77777777" w:rsidR="003733C5" w:rsidRPr="00960A3E" w:rsidRDefault="003733C5">
      <w:pPr>
        <w:spacing w:line="259" w:lineRule="auto"/>
        <w:ind w:left="709" w:firstLine="709"/>
        <w:jc w:val="both"/>
        <w:rPr>
          <w:sz w:val="22"/>
          <w:szCs w:val="22"/>
        </w:rPr>
      </w:pPr>
    </w:p>
    <w:p w14:paraId="40418707" w14:textId="77777777" w:rsidR="003733C5" w:rsidRPr="00960A3E" w:rsidRDefault="00000000">
      <w:pPr>
        <w:spacing w:line="259" w:lineRule="auto"/>
        <w:ind w:left="709" w:firstLine="709"/>
        <w:jc w:val="both"/>
        <w:rPr>
          <w:sz w:val="22"/>
          <w:szCs w:val="22"/>
        </w:rPr>
      </w:pPr>
      <w:r w:rsidRPr="00960A3E">
        <w:rPr>
          <w:sz w:val="22"/>
          <w:szCs w:val="22"/>
        </w:rPr>
        <w:t xml:space="preserve">Наша надёжность подтверждается работой с крупнейшими заказчиками отрасли, которые доверяют нам и рекомендуют нас своим подрядчикам (РЖД, Газпром, Росатом, Ростелеком, </w:t>
      </w:r>
      <w:proofErr w:type="spellStart"/>
      <w:r w:rsidRPr="00960A3E">
        <w:rPr>
          <w:sz w:val="22"/>
          <w:szCs w:val="22"/>
        </w:rPr>
        <w:t>Россети</w:t>
      </w:r>
      <w:proofErr w:type="spellEnd"/>
      <w:r w:rsidRPr="00960A3E">
        <w:rPr>
          <w:sz w:val="22"/>
          <w:szCs w:val="22"/>
        </w:rPr>
        <w:t>, Транснефть, Сибур, Нострой и другие).</w:t>
      </w:r>
    </w:p>
    <w:p w14:paraId="2CE5E0F9" w14:textId="77777777" w:rsidR="003733C5" w:rsidRPr="00960A3E" w:rsidRDefault="003733C5">
      <w:pPr>
        <w:spacing w:line="259" w:lineRule="auto"/>
        <w:ind w:left="709" w:firstLine="709"/>
        <w:jc w:val="both"/>
        <w:rPr>
          <w:sz w:val="22"/>
          <w:szCs w:val="22"/>
        </w:rPr>
      </w:pPr>
    </w:p>
    <w:p w14:paraId="09F48A99" w14:textId="77777777" w:rsidR="003733C5" w:rsidRPr="00960A3E" w:rsidRDefault="00000000">
      <w:pPr>
        <w:spacing w:line="259" w:lineRule="auto"/>
        <w:ind w:left="709" w:firstLine="709"/>
        <w:jc w:val="both"/>
        <w:rPr>
          <w:b/>
          <w:bCs/>
          <w:sz w:val="22"/>
          <w:szCs w:val="22"/>
        </w:rPr>
      </w:pPr>
      <w:r w:rsidRPr="00960A3E">
        <w:rPr>
          <w:b/>
          <w:bCs/>
          <w:sz w:val="22"/>
          <w:szCs w:val="22"/>
        </w:rPr>
        <w:t xml:space="preserve">Преимущества работы с нами: </w:t>
      </w:r>
    </w:p>
    <w:p w14:paraId="0575D6C5" w14:textId="77777777" w:rsidR="003733C5" w:rsidRPr="00960A3E" w:rsidRDefault="00000000">
      <w:pPr>
        <w:spacing w:line="259" w:lineRule="auto"/>
        <w:ind w:left="709" w:firstLine="709"/>
        <w:rPr>
          <w:sz w:val="22"/>
          <w:szCs w:val="22"/>
        </w:rPr>
      </w:pPr>
      <w:r w:rsidRPr="00960A3E">
        <w:rPr>
          <w:sz w:val="22"/>
          <w:szCs w:val="22"/>
        </w:rPr>
        <w:t>- Опыт работы с 2015 года.</w:t>
      </w:r>
    </w:p>
    <w:p w14:paraId="14BCE61C" w14:textId="77777777" w:rsidR="003733C5" w:rsidRPr="00960A3E" w:rsidRDefault="00000000">
      <w:pPr>
        <w:spacing w:line="259" w:lineRule="auto"/>
        <w:ind w:left="709" w:firstLine="709"/>
        <w:rPr>
          <w:sz w:val="22"/>
          <w:szCs w:val="22"/>
        </w:rPr>
      </w:pPr>
      <w:r w:rsidRPr="00960A3E">
        <w:rPr>
          <w:sz w:val="22"/>
          <w:szCs w:val="22"/>
        </w:rPr>
        <w:t>- Отсутствие комиссии за подбор банка, согласование условий и форм банковских гарантий.</w:t>
      </w:r>
    </w:p>
    <w:p w14:paraId="2DD48FE6" w14:textId="77777777" w:rsidR="003733C5" w:rsidRPr="00960A3E" w:rsidRDefault="00000000">
      <w:pPr>
        <w:spacing w:line="259" w:lineRule="auto"/>
        <w:ind w:left="709" w:firstLine="709"/>
        <w:rPr>
          <w:sz w:val="22"/>
          <w:szCs w:val="22"/>
        </w:rPr>
      </w:pPr>
      <w:r w:rsidRPr="00960A3E">
        <w:rPr>
          <w:sz w:val="22"/>
          <w:szCs w:val="22"/>
        </w:rPr>
        <w:t>- Подбор наиболее выгодных условий для клиента (выдаем более 1,5млрд. ежемесячно).</w:t>
      </w:r>
    </w:p>
    <w:p w14:paraId="4EA12838" w14:textId="77777777" w:rsidR="003733C5" w:rsidRPr="00960A3E" w:rsidRDefault="00000000">
      <w:pPr>
        <w:spacing w:line="259" w:lineRule="auto"/>
        <w:ind w:left="709" w:firstLine="709"/>
        <w:rPr>
          <w:sz w:val="22"/>
          <w:szCs w:val="22"/>
        </w:rPr>
      </w:pPr>
      <w:r w:rsidRPr="00960A3E">
        <w:rPr>
          <w:sz w:val="22"/>
          <w:szCs w:val="22"/>
        </w:rPr>
        <w:t xml:space="preserve">- Минимальный пакет документов и быстрые сроки оформления. </w:t>
      </w:r>
    </w:p>
    <w:p w14:paraId="1790D8FE" w14:textId="77777777" w:rsidR="003733C5" w:rsidRPr="00960A3E" w:rsidRDefault="00000000">
      <w:pPr>
        <w:ind w:left="709" w:firstLine="709"/>
        <w:rPr>
          <w:sz w:val="22"/>
          <w:szCs w:val="22"/>
        </w:rPr>
      </w:pPr>
      <w:r w:rsidRPr="00960A3E">
        <w:rPr>
          <w:sz w:val="22"/>
          <w:szCs w:val="22"/>
        </w:rPr>
        <w:t>- Выдача гарантий без необходимости открытия р/с, обеспечения в виде залогов и депозитов.</w:t>
      </w:r>
    </w:p>
    <w:p w14:paraId="2AE14A49" w14:textId="77777777" w:rsidR="003733C5" w:rsidRPr="00960A3E" w:rsidRDefault="00000000">
      <w:pPr>
        <w:ind w:left="709" w:firstLine="709"/>
        <w:rPr>
          <w:sz w:val="22"/>
          <w:szCs w:val="22"/>
        </w:rPr>
      </w:pPr>
      <w:r w:rsidRPr="00960A3E">
        <w:rPr>
          <w:sz w:val="22"/>
          <w:szCs w:val="22"/>
        </w:rPr>
        <w:t>- Выпуск изменений и дополнений к гарантии, продление сроков её действия.</w:t>
      </w:r>
    </w:p>
    <w:p w14:paraId="1FEBAD56" w14:textId="77777777" w:rsidR="003733C5" w:rsidRPr="00960A3E" w:rsidRDefault="00000000">
      <w:pPr>
        <w:spacing w:line="259" w:lineRule="auto"/>
        <w:ind w:left="709" w:firstLine="709"/>
        <w:rPr>
          <w:sz w:val="22"/>
          <w:szCs w:val="22"/>
        </w:rPr>
      </w:pPr>
      <w:r w:rsidRPr="00960A3E">
        <w:rPr>
          <w:sz w:val="22"/>
          <w:szCs w:val="22"/>
        </w:rPr>
        <w:t xml:space="preserve">- Работа со стоп-факторами и решение сложных случаев. </w:t>
      </w:r>
    </w:p>
    <w:p w14:paraId="2F65756A" w14:textId="77777777" w:rsidR="003733C5" w:rsidRPr="00960A3E" w:rsidRDefault="003733C5" w:rsidP="009137CD">
      <w:pPr>
        <w:spacing w:line="259" w:lineRule="auto"/>
        <w:rPr>
          <w:sz w:val="22"/>
          <w:szCs w:val="22"/>
        </w:rPr>
      </w:pPr>
    </w:p>
    <w:p w14:paraId="62562DAF" w14:textId="70774521" w:rsidR="003733C5" w:rsidRPr="00960A3E" w:rsidRDefault="00AB650B">
      <w:pPr>
        <w:spacing w:line="259" w:lineRule="auto"/>
        <w:ind w:left="709" w:firstLine="709"/>
        <w:jc w:val="both"/>
        <w:rPr>
          <w:sz w:val="22"/>
          <w:szCs w:val="22"/>
        </w:rPr>
      </w:pPr>
      <w:r w:rsidRPr="00960A3E">
        <w:rPr>
          <w:sz w:val="22"/>
          <w:szCs w:val="22"/>
        </w:rPr>
        <w:t>Зная специфику строительной отрасли и требования заказчиков к обеспечению заявок, мы берём на себя формальности, подбираем банк под Вашу задачу, согласуем условия и ведём заявку до выдачи. Наши эксперты подсвечивают банкам Ваши сильные стороны и смещают акцент со слабых, чтобы предоставить положительное решение</w:t>
      </w:r>
      <w:r w:rsidRPr="00960A3E">
        <w:rPr>
          <w:b/>
          <w:bCs/>
          <w:sz w:val="22"/>
          <w:szCs w:val="22"/>
        </w:rPr>
        <w:t xml:space="preserve"> </w:t>
      </w:r>
      <w:r w:rsidRPr="00960A3E">
        <w:rPr>
          <w:sz w:val="22"/>
          <w:szCs w:val="22"/>
        </w:rPr>
        <w:t>максимально с учётом Ваших пожеланий.</w:t>
      </w:r>
    </w:p>
    <w:p w14:paraId="1F238C09" w14:textId="77777777" w:rsidR="003733C5" w:rsidRPr="00960A3E" w:rsidRDefault="003733C5">
      <w:pPr>
        <w:spacing w:line="259" w:lineRule="auto"/>
        <w:rPr>
          <w:sz w:val="22"/>
          <w:szCs w:val="22"/>
        </w:rPr>
      </w:pPr>
    </w:p>
    <w:p w14:paraId="31BFF99B" w14:textId="4EFFFF70" w:rsidR="003733C5" w:rsidRDefault="00000000">
      <w:pPr>
        <w:spacing w:line="259" w:lineRule="auto"/>
        <w:ind w:left="709" w:firstLine="709"/>
        <w:jc w:val="both"/>
        <w:rPr>
          <w:color w:val="EE0000"/>
          <w:sz w:val="22"/>
          <w:szCs w:val="22"/>
        </w:rPr>
      </w:pPr>
      <w:r w:rsidRPr="00960A3E">
        <w:rPr>
          <w:sz w:val="22"/>
          <w:szCs w:val="22"/>
        </w:rPr>
        <w:t>Выбрав нашу компанию, Вы</w:t>
      </w:r>
      <w:r w:rsidR="009137CD" w:rsidRPr="00960A3E">
        <w:rPr>
          <w:sz w:val="22"/>
          <w:szCs w:val="22"/>
        </w:rPr>
        <w:t xml:space="preserve"> снимаете нагрузку с финансовых отделов и</w:t>
      </w:r>
      <w:r w:rsidRPr="00960A3E">
        <w:rPr>
          <w:sz w:val="22"/>
          <w:szCs w:val="22"/>
        </w:rPr>
        <w:t xml:space="preserve"> избавляете </w:t>
      </w:r>
      <w:r>
        <w:rPr>
          <w:sz w:val="22"/>
          <w:szCs w:val="22"/>
        </w:rPr>
        <w:t xml:space="preserve">себя от бумажной волокиты: Вы занимаетесь строительством, а мы — Вашими гарантиями. </w:t>
      </w:r>
      <w:bookmarkEnd w:id="0"/>
      <w:bookmarkEnd w:id="1"/>
      <w:bookmarkEnd w:id="2"/>
    </w:p>
    <w:p w14:paraId="2CD77BF6" w14:textId="77777777" w:rsidR="003733C5" w:rsidRDefault="003733C5">
      <w:pPr>
        <w:spacing w:line="259" w:lineRule="auto"/>
        <w:ind w:left="709" w:firstLine="709"/>
        <w:jc w:val="both"/>
      </w:pPr>
    </w:p>
    <w:p w14:paraId="61BB5F3C" w14:textId="77777777" w:rsidR="003733C5" w:rsidRDefault="00000000">
      <w:pPr>
        <w:spacing w:line="259" w:lineRule="auto"/>
        <w:jc w:val="center"/>
        <w:rPr>
          <w:b/>
          <w:bCs/>
        </w:rPr>
      </w:pPr>
      <w:r>
        <w:rPr>
          <w:b/>
          <w:bCs/>
        </w:rPr>
        <w:t>ИНН 6316213246</w:t>
      </w:r>
    </w:p>
    <w:p w14:paraId="6C417CF3" w14:textId="77777777" w:rsidR="003733C5" w:rsidRDefault="003733C5">
      <w:pPr>
        <w:spacing w:line="259" w:lineRule="auto"/>
        <w:jc w:val="center"/>
        <w:rPr>
          <w:b/>
          <w:bCs/>
        </w:rPr>
      </w:pPr>
      <w:hyperlink r:id="rId8" w:tooltip="http://www.tenderconsalt.com" w:history="1">
        <w:r>
          <w:rPr>
            <w:rStyle w:val="af8"/>
            <w:b/>
            <w:bCs/>
          </w:rPr>
          <w:t>www.tenderconsalt.com</w:t>
        </w:r>
      </w:hyperlink>
    </w:p>
    <w:p w14:paraId="276375A8" w14:textId="77777777" w:rsidR="003733C5" w:rsidRDefault="00000000">
      <w:pPr>
        <w:spacing w:line="259" w:lineRule="auto"/>
        <w:jc w:val="center"/>
        <w:rPr>
          <w:b/>
          <w:bCs/>
        </w:rPr>
      </w:pPr>
      <w:r>
        <w:rPr>
          <w:b/>
          <w:bCs/>
        </w:rPr>
        <w:t xml:space="preserve">  </w:t>
      </w:r>
      <w:hyperlink r:id="rId9" w:tooltip="https://t.me/tender_consalt" w:history="1">
        <w:r w:rsidR="003733C5">
          <w:rPr>
            <w:rStyle w:val="af8"/>
            <w:b/>
            <w:bCs/>
            <w:lang w:val="en-US"/>
          </w:rPr>
          <w:t>https</w:t>
        </w:r>
        <w:r w:rsidR="003733C5">
          <w:rPr>
            <w:rStyle w:val="af8"/>
            <w:b/>
            <w:bCs/>
          </w:rPr>
          <w:t>://</w:t>
        </w:r>
        <w:r w:rsidR="003733C5">
          <w:rPr>
            <w:rStyle w:val="af8"/>
            <w:b/>
            <w:bCs/>
            <w:lang w:val="en-US"/>
          </w:rPr>
          <w:t>t</w:t>
        </w:r>
        <w:r w:rsidR="003733C5">
          <w:rPr>
            <w:rStyle w:val="af8"/>
            <w:b/>
            <w:bCs/>
          </w:rPr>
          <w:t>.</w:t>
        </w:r>
        <w:r w:rsidR="003733C5">
          <w:rPr>
            <w:rStyle w:val="af8"/>
            <w:b/>
            <w:bCs/>
            <w:lang w:val="en-US"/>
          </w:rPr>
          <w:t>me</w:t>
        </w:r>
        <w:r w:rsidR="003733C5">
          <w:rPr>
            <w:rStyle w:val="af8"/>
            <w:b/>
            <w:bCs/>
          </w:rPr>
          <w:t>/</w:t>
        </w:r>
        <w:r w:rsidR="003733C5">
          <w:rPr>
            <w:rStyle w:val="af8"/>
            <w:b/>
            <w:bCs/>
            <w:lang w:val="en-US"/>
          </w:rPr>
          <w:t>tender</w:t>
        </w:r>
        <w:r w:rsidR="003733C5">
          <w:rPr>
            <w:rStyle w:val="af8"/>
            <w:b/>
            <w:bCs/>
          </w:rPr>
          <w:t>_</w:t>
        </w:r>
        <w:proofErr w:type="spellStart"/>
        <w:r w:rsidR="003733C5">
          <w:rPr>
            <w:rStyle w:val="af8"/>
            <w:b/>
            <w:bCs/>
            <w:lang w:val="en-US"/>
          </w:rPr>
          <w:t>consalt</w:t>
        </w:r>
        <w:proofErr w:type="spellEnd"/>
      </w:hyperlink>
      <w:r>
        <w:rPr>
          <w:b/>
          <w:bCs/>
        </w:rPr>
        <w:t xml:space="preserve"> </w:t>
      </w:r>
    </w:p>
    <w:p w14:paraId="2DA57FC8" w14:textId="77777777" w:rsidR="003733C5" w:rsidRDefault="003733C5">
      <w:pPr>
        <w:spacing w:line="259" w:lineRule="auto"/>
        <w:rPr>
          <w:b/>
          <w:bCs/>
        </w:rPr>
      </w:pPr>
    </w:p>
    <w:p w14:paraId="4123D5A7" w14:textId="77777777" w:rsidR="003733C5" w:rsidRDefault="00000000">
      <w:pPr>
        <w:spacing w:line="259" w:lineRule="auto"/>
        <w:jc w:val="center"/>
        <w:rPr>
          <w:b/>
          <w:bCs/>
        </w:rPr>
      </w:pPr>
      <w:r>
        <w:rPr>
          <w:b/>
          <w:bCs/>
        </w:rPr>
        <w:t>Директор по работе с ключевыми клиентами</w:t>
      </w:r>
    </w:p>
    <w:p w14:paraId="16C831C6" w14:textId="77777777" w:rsidR="003733C5" w:rsidRDefault="00000000">
      <w:pPr>
        <w:spacing w:line="259" w:lineRule="auto"/>
        <w:jc w:val="center"/>
        <w:rPr>
          <w:b/>
          <w:bCs/>
        </w:rPr>
      </w:pPr>
      <w:r>
        <w:rPr>
          <w:b/>
          <w:bCs/>
        </w:rPr>
        <w:t>Артюков Кирилл Иванович</w:t>
      </w:r>
    </w:p>
    <w:p w14:paraId="192A450F" w14:textId="77777777" w:rsidR="003733C5" w:rsidRDefault="00000000">
      <w:pPr>
        <w:spacing w:line="259" w:lineRule="auto"/>
        <w:jc w:val="center"/>
        <w:rPr>
          <w:b/>
          <w:bCs/>
        </w:rPr>
      </w:pPr>
      <w:r>
        <w:rPr>
          <w:b/>
          <w:bCs/>
        </w:rPr>
        <w:t xml:space="preserve">  +7 (800) 350-29-82 доб. 222</w:t>
      </w:r>
    </w:p>
    <w:p w14:paraId="05A818E9" w14:textId="77777777" w:rsidR="003733C5" w:rsidRDefault="00000000">
      <w:pPr>
        <w:spacing w:line="259" w:lineRule="auto"/>
        <w:jc w:val="center"/>
        <w:rPr>
          <w:b/>
          <w:bCs/>
        </w:rPr>
      </w:pPr>
      <w:r>
        <w:rPr>
          <w:b/>
          <w:bCs/>
        </w:rPr>
        <w:t xml:space="preserve"> + 7 (906) 126-06-94</w:t>
      </w:r>
    </w:p>
    <w:p w14:paraId="1CD04890" w14:textId="77777777" w:rsidR="003733C5" w:rsidRDefault="00000000">
      <w:pPr>
        <w:spacing w:line="259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hyperlink r:id="rId10" w:tooltip="http://kartukov@tenderconsalt.com" w:history="1">
        <w:r w:rsidR="003733C5">
          <w:rPr>
            <w:rStyle w:val="af8"/>
            <w:b/>
            <w:bCs/>
          </w:rPr>
          <w:t>kartukov@tenderconsalt.com</w:t>
        </w:r>
      </w:hyperlink>
      <w:r>
        <w:rPr>
          <w:b/>
          <w:bCs/>
        </w:rPr>
        <w:t xml:space="preserve"> </w:t>
      </w:r>
    </w:p>
    <w:sectPr w:rsidR="00373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8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3E12" w14:textId="77777777" w:rsidR="00193794" w:rsidRDefault="00193794">
      <w:r>
        <w:separator/>
      </w:r>
    </w:p>
  </w:endnote>
  <w:endnote w:type="continuationSeparator" w:id="0">
    <w:p w14:paraId="6E382940" w14:textId="77777777" w:rsidR="00193794" w:rsidRDefault="0019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C000" w14:textId="77777777" w:rsidR="003733C5" w:rsidRDefault="003733C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15FC" w14:textId="77777777" w:rsidR="003733C5" w:rsidRDefault="003733C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0AB0" w14:textId="77777777" w:rsidR="003733C5" w:rsidRDefault="003733C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FF30" w14:textId="77777777" w:rsidR="00193794" w:rsidRDefault="00193794">
      <w:r>
        <w:separator/>
      </w:r>
    </w:p>
  </w:footnote>
  <w:footnote w:type="continuationSeparator" w:id="0">
    <w:p w14:paraId="78A15691" w14:textId="77777777" w:rsidR="00193794" w:rsidRDefault="0019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DC2F" w14:textId="77777777" w:rsidR="003733C5" w:rsidRDefault="003733C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DD5C" w14:textId="77777777" w:rsidR="003733C5" w:rsidRDefault="00000000">
    <w:pPr>
      <w:pStyle w:val="af4"/>
      <w:tabs>
        <w:tab w:val="clear" w:pos="4677"/>
        <w:tab w:val="clear" w:pos="9355"/>
      </w:tabs>
      <w:rPr>
        <w:rFonts w:ascii="Cuprum" w:hAnsi="Cuprum" w:cs="Arial"/>
        <w:sz w:val="20"/>
        <w:szCs w:val="20"/>
      </w:rPr>
    </w:pPr>
    <w:r>
      <w:rPr>
        <w:rFonts w:ascii="Cuprum" w:hAnsi="Cuprum" w:cs="Arial"/>
        <w:sz w:val="20"/>
        <w:szCs w:val="20"/>
      </w:rPr>
      <w:t xml:space="preserve"> </w:t>
    </w:r>
  </w:p>
  <w:p w14:paraId="79F2D6AE" w14:textId="77777777" w:rsidR="003733C5" w:rsidRDefault="00000000">
    <w:pPr>
      <w:pStyle w:val="af4"/>
      <w:tabs>
        <w:tab w:val="clear" w:pos="4677"/>
        <w:tab w:val="clear" w:pos="9355"/>
      </w:tabs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7EF6E5" wp14:editId="65D26AFB">
              <wp:simplePos x="0" y="0"/>
              <wp:positionH relativeFrom="column">
                <wp:posOffset>28575</wp:posOffset>
              </wp:positionH>
              <wp:positionV relativeFrom="paragraph">
                <wp:posOffset>202674</wp:posOffset>
              </wp:positionV>
              <wp:extent cx="1905000" cy="283627"/>
              <wp:effectExtent l="0" t="0" r="0" b="0"/>
              <wp:wrapNone/>
              <wp:docPr id="1" name="Рисунок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Рисунок 1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05000" cy="2836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2.25pt;mso-position-horizontal:absolute;mso-position-vertical-relative:text;margin-top:15.96pt;mso-position-vertical:absolute;width:150.00pt;height:22.33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  <w:tbl>
    <w:tblPr>
      <w:tblStyle w:val="afa"/>
      <w:tblW w:w="6804" w:type="dxa"/>
      <w:tblInd w:w="4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</w:tblGrid>
    <w:tr w:rsidR="003733C5" w14:paraId="7E79079C" w14:textId="77777777">
      <w:tc>
        <w:tcPr>
          <w:tcW w:w="3402" w:type="dxa"/>
        </w:tcPr>
        <w:p w14:paraId="7422BD41" w14:textId="77777777" w:rsidR="003733C5" w:rsidRDefault="00000000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ООО «Тендер Консалт»</w:t>
          </w:r>
        </w:p>
        <w:p w14:paraId="73C3641E" w14:textId="77777777" w:rsidR="003733C5" w:rsidRDefault="00000000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443110, г. Самара, пр-т Ленина, д.9, кв. 48</w:t>
          </w:r>
        </w:p>
        <w:p w14:paraId="29E4B654" w14:textId="77777777" w:rsidR="003733C5" w:rsidRDefault="00000000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+7 (800) 350-29-82</w:t>
          </w:r>
        </w:p>
        <w:p w14:paraId="46338FDA" w14:textId="77777777" w:rsidR="003733C5" w:rsidRDefault="003733C5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sz w:val="14"/>
              <w:szCs w:val="14"/>
            </w:rPr>
          </w:pPr>
          <w:hyperlink r:id="rId3" w:tooltip="mailto:info@tenderconsalt.com" w:history="1">
            <w:r>
              <w:rPr>
                <w:rStyle w:val="af8"/>
                <w:rFonts w:ascii="Arial" w:hAnsi="Arial" w:cs="Arial"/>
                <w:sz w:val="14"/>
                <w:szCs w:val="14"/>
                <w:lang w:val="en-US"/>
              </w:rPr>
              <w:t>info</w:t>
            </w:r>
            <w:r>
              <w:rPr>
                <w:rStyle w:val="af8"/>
                <w:rFonts w:ascii="Arial" w:hAnsi="Arial" w:cs="Arial"/>
                <w:sz w:val="14"/>
                <w:szCs w:val="14"/>
              </w:rPr>
              <w:t>@</w:t>
            </w:r>
            <w:proofErr w:type="spellStart"/>
            <w:r>
              <w:rPr>
                <w:rStyle w:val="af8"/>
                <w:rFonts w:ascii="Arial" w:hAnsi="Arial" w:cs="Arial"/>
                <w:sz w:val="14"/>
                <w:szCs w:val="14"/>
                <w:lang w:val="en-US"/>
              </w:rPr>
              <w:t>tenderconsalt</w:t>
            </w:r>
            <w:proofErr w:type="spellEnd"/>
            <w:r>
              <w:rPr>
                <w:rStyle w:val="af8"/>
                <w:rFonts w:ascii="Arial" w:hAnsi="Arial" w:cs="Arial"/>
                <w:sz w:val="14"/>
                <w:szCs w:val="14"/>
              </w:rPr>
              <w:t>.</w:t>
            </w:r>
            <w:r>
              <w:rPr>
                <w:rStyle w:val="af8"/>
                <w:rFonts w:ascii="Arial" w:hAnsi="Arial" w:cs="Arial"/>
                <w:sz w:val="14"/>
                <w:szCs w:val="14"/>
                <w:lang w:val="en-US"/>
              </w:rPr>
              <w:t>com</w:t>
            </w:r>
          </w:hyperlink>
        </w:p>
        <w:p w14:paraId="43228825" w14:textId="77777777" w:rsidR="003733C5" w:rsidRDefault="003733C5">
          <w:pPr>
            <w:pStyle w:val="af4"/>
            <w:tabs>
              <w:tab w:val="clear" w:pos="4677"/>
              <w:tab w:val="clear" w:pos="9355"/>
            </w:tabs>
            <w:rPr>
              <w:rFonts w:ascii="Arial" w:eastAsia="Times New Roman" w:hAnsi="Arial" w:cs="Arial"/>
              <w:sz w:val="14"/>
              <w:szCs w:val="14"/>
              <w:lang w:eastAsia="ru-RU"/>
            </w:rPr>
          </w:pPr>
          <w:hyperlink r:id="rId4" w:tooltip="http://www.tenderconsalt.com" w:history="1">
            <w:r>
              <w:rPr>
                <w:rStyle w:val="af8"/>
                <w:rFonts w:ascii="Arial" w:hAnsi="Arial" w:cs="Arial"/>
                <w:sz w:val="14"/>
                <w:szCs w:val="14"/>
                <w:lang w:val="en-US"/>
              </w:rPr>
              <w:t>www</w:t>
            </w:r>
            <w:r>
              <w:rPr>
                <w:rStyle w:val="af8"/>
                <w:rFonts w:ascii="Arial" w:hAnsi="Arial" w:cs="Arial"/>
                <w:sz w:val="14"/>
                <w:szCs w:val="14"/>
              </w:rPr>
              <w:t>.</w:t>
            </w:r>
            <w:proofErr w:type="spellStart"/>
            <w:r>
              <w:rPr>
                <w:rStyle w:val="af8"/>
                <w:rFonts w:ascii="Arial" w:hAnsi="Arial" w:cs="Arial"/>
                <w:sz w:val="14"/>
                <w:szCs w:val="14"/>
                <w:lang w:val="en-US"/>
              </w:rPr>
              <w:t>tenderconsalt</w:t>
            </w:r>
            <w:proofErr w:type="spellEnd"/>
            <w:r>
              <w:rPr>
                <w:rStyle w:val="af8"/>
                <w:rFonts w:ascii="Arial" w:hAnsi="Arial" w:cs="Arial"/>
                <w:sz w:val="14"/>
                <w:szCs w:val="14"/>
              </w:rPr>
              <w:t>.</w:t>
            </w:r>
            <w:r>
              <w:rPr>
                <w:rStyle w:val="af8"/>
                <w:rFonts w:ascii="Arial" w:hAnsi="Arial" w:cs="Arial"/>
                <w:sz w:val="14"/>
                <w:szCs w:val="14"/>
                <w:lang w:val="en-US"/>
              </w:rPr>
              <w:t>com</w:t>
            </w:r>
          </w:hyperlink>
        </w:p>
      </w:tc>
      <w:tc>
        <w:tcPr>
          <w:tcW w:w="3402" w:type="dxa"/>
        </w:tcPr>
        <w:p w14:paraId="1ECDC723" w14:textId="77777777" w:rsidR="003733C5" w:rsidRDefault="00000000">
          <w:pPr>
            <w:pStyle w:val="af4"/>
            <w:tabs>
              <w:tab w:val="clear" w:pos="4677"/>
              <w:tab w:val="clear" w:pos="9355"/>
            </w:tabs>
            <w:rPr>
              <w:rFonts w:ascii="Arial" w:eastAsia="Times New Roman" w:hAnsi="Arial" w:cs="Arial"/>
              <w:sz w:val="14"/>
              <w:szCs w:val="14"/>
              <w:lang w:eastAsia="ru-RU"/>
            </w:rPr>
          </w:pPr>
          <w:r>
            <w:rPr>
              <w:rFonts w:ascii="Arial" w:hAnsi="Arial" w:cs="Arial"/>
              <w:sz w:val="14"/>
              <w:szCs w:val="14"/>
            </w:rPr>
            <w:t>ИНН/КПП 6316213246/631601001</w:t>
          </w:r>
        </w:p>
        <w:p w14:paraId="575D5F6F" w14:textId="77777777" w:rsidR="003733C5" w:rsidRDefault="00000000">
          <w:pPr>
            <w:pStyle w:val="af4"/>
            <w:tabs>
              <w:tab w:val="clear" w:pos="4677"/>
              <w:tab w:val="clear" w:pos="9355"/>
            </w:tabs>
            <w:rPr>
              <w:rFonts w:ascii="Arial" w:eastAsia="Times New Roman" w:hAnsi="Arial" w:cs="Arial"/>
              <w:sz w:val="14"/>
              <w:szCs w:val="14"/>
              <w:lang w:eastAsia="ru-RU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Сч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40702810854400038674</w:t>
          </w:r>
        </w:p>
        <w:p w14:paraId="3422F75F" w14:textId="77777777" w:rsidR="003733C5" w:rsidRDefault="00000000">
          <w:pPr>
            <w:pStyle w:val="af4"/>
            <w:tabs>
              <w:tab w:val="clear" w:pos="4677"/>
              <w:tab w:val="clear" w:pos="9355"/>
            </w:tabs>
            <w:rPr>
              <w:rFonts w:ascii="Arial" w:eastAsia="Times New Roman" w:hAnsi="Arial" w:cs="Arial"/>
              <w:sz w:val="14"/>
              <w:szCs w:val="14"/>
              <w:lang w:eastAsia="ru-RU"/>
            </w:rPr>
          </w:pPr>
          <w:r>
            <w:rPr>
              <w:rFonts w:ascii="Arial" w:hAnsi="Arial" w:cs="Arial"/>
              <w:sz w:val="14"/>
              <w:szCs w:val="14"/>
            </w:rPr>
            <w:t>ПОВОЛЖСКИЙ БАНК ПАО СБЕРБАНК</w:t>
          </w:r>
        </w:p>
        <w:p w14:paraId="3C78CD61" w14:textId="77777777" w:rsidR="003733C5" w:rsidRDefault="00000000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БИК: 043601607</w:t>
          </w:r>
        </w:p>
        <w:p w14:paraId="016BE23A" w14:textId="77777777" w:rsidR="003733C5" w:rsidRDefault="00000000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Кор. счёт: 30101810200000000607</w:t>
          </w:r>
        </w:p>
        <w:p w14:paraId="22D27256" w14:textId="77777777" w:rsidR="003733C5" w:rsidRDefault="003733C5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0425E420" w14:textId="77777777" w:rsidR="003733C5" w:rsidRDefault="00000000">
    <w:pPr>
      <w:pStyle w:val="af4"/>
      <w:tabs>
        <w:tab w:val="clear" w:pos="4677"/>
        <w:tab w:val="clear" w:pos="9355"/>
      </w:tabs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g">
          <w:drawing>
            <wp:anchor distT="0" distB="4294967295" distL="114300" distR="114300" simplePos="0" relativeHeight="251656704" behindDoc="0" locked="0" layoutInCell="1" allowOverlap="1" wp14:anchorId="545F1D70" wp14:editId="5FF92DFF">
              <wp:simplePos x="0" y="0"/>
              <wp:positionH relativeFrom="column">
                <wp:posOffset>12065</wp:posOffset>
              </wp:positionH>
              <wp:positionV relativeFrom="paragraph">
                <wp:posOffset>93979</wp:posOffset>
              </wp:positionV>
              <wp:extent cx="6687185" cy="0"/>
              <wp:effectExtent l="0" t="19050" r="18415" b="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68718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32" type="#_x0000_t32" style="position:absolute;z-index:251656704;o:allowoverlap:true;o:allowincell:true;mso-position-horizontal-relative:text;margin-left:0.95pt;mso-position-horizontal:absolute;mso-position-vertical-relative:text;margin-top:7.40pt;mso-position-vertical:absolute;width:526.55pt;height:0.00pt;mso-wrap-distance-left:9.00pt;mso-wrap-distance-top:0.00pt;mso-wrap-distance-right:9.00pt;mso-wrap-distance-bottom:-169093.20pt;visibility:visible;" filled="f" strokecolor="#FF0000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8296" w14:textId="77777777" w:rsidR="003733C5" w:rsidRDefault="003733C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14EE"/>
    <w:multiLevelType w:val="hybridMultilevel"/>
    <w:tmpl w:val="41BADD8C"/>
    <w:lvl w:ilvl="0" w:tplc="F8683AA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2B4B0A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2E27F5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784F41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3B008E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F38F5A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680F74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DAC69D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8F4E59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31A45B0"/>
    <w:multiLevelType w:val="hybridMultilevel"/>
    <w:tmpl w:val="86DAE1F6"/>
    <w:lvl w:ilvl="0" w:tplc="4796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0AF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00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2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AE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6A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AF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E6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C9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52C3"/>
    <w:multiLevelType w:val="hybridMultilevel"/>
    <w:tmpl w:val="9C285B36"/>
    <w:lvl w:ilvl="0" w:tplc="BADAE6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782257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90C41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B9E166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6AC139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D0A24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6023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E76142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8E07BC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F14385"/>
    <w:multiLevelType w:val="hybridMultilevel"/>
    <w:tmpl w:val="1584B072"/>
    <w:lvl w:ilvl="0" w:tplc="7C5EB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8D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C8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E8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A0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46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CE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6CD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C5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3628"/>
    <w:multiLevelType w:val="hybridMultilevel"/>
    <w:tmpl w:val="A85EB7F8"/>
    <w:lvl w:ilvl="0" w:tplc="45345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A626E">
      <w:start w:val="1"/>
      <w:numFmt w:val="lowerLetter"/>
      <w:lvlText w:val="%2."/>
      <w:lvlJc w:val="left"/>
      <w:pPr>
        <w:ind w:left="1440" w:hanging="360"/>
      </w:pPr>
    </w:lvl>
    <w:lvl w:ilvl="2" w:tplc="9306D358">
      <w:start w:val="1"/>
      <w:numFmt w:val="lowerRoman"/>
      <w:lvlText w:val="%3."/>
      <w:lvlJc w:val="right"/>
      <w:pPr>
        <w:ind w:left="2160" w:hanging="180"/>
      </w:pPr>
    </w:lvl>
    <w:lvl w:ilvl="3" w:tplc="8786C78E">
      <w:start w:val="1"/>
      <w:numFmt w:val="decimal"/>
      <w:lvlText w:val="%4."/>
      <w:lvlJc w:val="left"/>
      <w:pPr>
        <w:ind w:left="2880" w:hanging="360"/>
      </w:pPr>
    </w:lvl>
    <w:lvl w:ilvl="4" w:tplc="3FD075A0">
      <w:start w:val="1"/>
      <w:numFmt w:val="lowerLetter"/>
      <w:lvlText w:val="%5."/>
      <w:lvlJc w:val="left"/>
      <w:pPr>
        <w:ind w:left="3600" w:hanging="360"/>
      </w:pPr>
    </w:lvl>
    <w:lvl w:ilvl="5" w:tplc="009EEE2E">
      <w:start w:val="1"/>
      <w:numFmt w:val="lowerRoman"/>
      <w:lvlText w:val="%6."/>
      <w:lvlJc w:val="right"/>
      <w:pPr>
        <w:ind w:left="4320" w:hanging="180"/>
      </w:pPr>
    </w:lvl>
    <w:lvl w:ilvl="6" w:tplc="E1FC14B8">
      <w:start w:val="1"/>
      <w:numFmt w:val="decimal"/>
      <w:lvlText w:val="%7."/>
      <w:lvlJc w:val="left"/>
      <w:pPr>
        <w:ind w:left="5040" w:hanging="360"/>
      </w:pPr>
    </w:lvl>
    <w:lvl w:ilvl="7" w:tplc="30603780">
      <w:start w:val="1"/>
      <w:numFmt w:val="lowerLetter"/>
      <w:lvlText w:val="%8."/>
      <w:lvlJc w:val="left"/>
      <w:pPr>
        <w:ind w:left="5760" w:hanging="360"/>
      </w:pPr>
    </w:lvl>
    <w:lvl w:ilvl="8" w:tplc="B9EE5A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6063F"/>
    <w:multiLevelType w:val="hybridMultilevel"/>
    <w:tmpl w:val="7CCAE5A0"/>
    <w:lvl w:ilvl="0" w:tplc="E83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FCC5C2">
      <w:start w:val="1"/>
      <w:numFmt w:val="lowerLetter"/>
      <w:lvlText w:val="%2."/>
      <w:lvlJc w:val="left"/>
      <w:pPr>
        <w:ind w:left="1440" w:hanging="360"/>
      </w:pPr>
    </w:lvl>
    <w:lvl w:ilvl="2" w:tplc="4CB05C3C">
      <w:start w:val="1"/>
      <w:numFmt w:val="lowerRoman"/>
      <w:lvlText w:val="%3."/>
      <w:lvlJc w:val="right"/>
      <w:pPr>
        <w:ind w:left="2160" w:hanging="180"/>
      </w:pPr>
    </w:lvl>
    <w:lvl w:ilvl="3" w:tplc="CDD268E8">
      <w:start w:val="1"/>
      <w:numFmt w:val="decimal"/>
      <w:lvlText w:val="%4."/>
      <w:lvlJc w:val="left"/>
      <w:pPr>
        <w:ind w:left="2880" w:hanging="360"/>
      </w:pPr>
    </w:lvl>
    <w:lvl w:ilvl="4" w:tplc="21669B20">
      <w:start w:val="1"/>
      <w:numFmt w:val="lowerLetter"/>
      <w:lvlText w:val="%5."/>
      <w:lvlJc w:val="left"/>
      <w:pPr>
        <w:ind w:left="3600" w:hanging="360"/>
      </w:pPr>
    </w:lvl>
    <w:lvl w:ilvl="5" w:tplc="7F9CE6DA">
      <w:start w:val="1"/>
      <w:numFmt w:val="lowerRoman"/>
      <w:lvlText w:val="%6."/>
      <w:lvlJc w:val="right"/>
      <w:pPr>
        <w:ind w:left="4320" w:hanging="180"/>
      </w:pPr>
    </w:lvl>
    <w:lvl w:ilvl="6" w:tplc="011E5BFE">
      <w:start w:val="1"/>
      <w:numFmt w:val="decimal"/>
      <w:lvlText w:val="%7."/>
      <w:lvlJc w:val="left"/>
      <w:pPr>
        <w:ind w:left="5040" w:hanging="360"/>
      </w:pPr>
    </w:lvl>
    <w:lvl w:ilvl="7" w:tplc="A1C80B12">
      <w:start w:val="1"/>
      <w:numFmt w:val="lowerLetter"/>
      <w:lvlText w:val="%8."/>
      <w:lvlJc w:val="left"/>
      <w:pPr>
        <w:ind w:left="5760" w:hanging="360"/>
      </w:pPr>
    </w:lvl>
    <w:lvl w:ilvl="8" w:tplc="F37C86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063F3"/>
    <w:multiLevelType w:val="hybridMultilevel"/>
    <w:tmpl w:val="553C5CB2"/>
    <w:lvl w:ilvl="0" w:tplc="B4A80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C672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1A5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EEA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38A7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400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50B4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0014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C8DD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95C8E"/>
    <w:multiLevelType w:val="hybridMultilevel"/>
    <w:tmpl w:val="07602BBA"/>
    <w:lvl w:ilvl="0" w:tplc="EA102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CC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69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5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67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00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8C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24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02ADA"/>
    <w:multiLevelType w:val="hybridMultilevel"/>
    <w:tmpl w:val="4268F22E"/>
    <w:lvl w:ilvl="0" w:tplc="76865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CC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6E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06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8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4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CA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85C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4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B50F4"/>
    <w:multiLevelType w:val="hybridMultilevel"/>
    <w:tmpl w:val="DEF4C3C0"/>
    <w:lvl w:ilvl="0" w:tplc="339066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35C26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826E2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7A4F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E826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32F4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F4C2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D46F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2A3D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EF3004"/>
    <w:multiLevelType w:val="hybridMultilevel"/>
    <w:tmpl w:val="71E60F9E"/>
    <w:lvl w:ilvl="0" w:tplc="7A5486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E68902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11221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3E8FE7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59AFA0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422ECD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AD8F3C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02425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75826A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2012A80"/>
    <w:multiLevelType w:val="hybridMultilevel"/>
    <w:tmpl w:val="3D1E1A5E"/>
    <w:lvl w:ilvl="0" w:tplc="F2EAC3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C188C4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0F261E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AD08B3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8DC3AF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786CF5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52C627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BF8174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140D2C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56294E"/>
    <w:multiLevelType w:val="hybridMultilevel"/>
    <w:tmpl w:val="AD88EEFA"/>
    <w:lvl w:ilvl="0" w:tplc="B1E6761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E2A1DA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E40D3D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B32334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83CFB6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198EDB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24458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16A450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E6E7C7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07E070E"/>
    <w:multiLevelType w:val="hybridMultilevel"/>
    <w:tmpl w:val="C43A626C"/>
    <w:lvl w:ilvl="0" w:tplc="5B3C8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060C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DABB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413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A0F3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E0AB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A49C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B873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DEC12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23205F"/>
    <w:multiLevelType w:val="hybridMultilevel"/>
    <w:tmpl w:val="24A8BB0E"/>
    <w:lvl w:ilvl="0" w:tplc="B63ED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E9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4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EE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A52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40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C2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42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E05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D248B"/>
    <w:multiLevelType w:val="hybridMultilevel"/>
    <w:tmpl w:val="55D09E6E"/>
    <w:lvl w:ilvl="0" w:tplc="5506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2B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A0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A5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05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CF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CA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E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4F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24EE2"/>
    <w:multiLevelType w:val="hybridMultilevel"/>
    <w:tmpl w:val="F7F05166"/>
    <w:lvl w:ilvl="0" w:tplc="44B0935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327C2A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22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44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45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C8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E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03A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C4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2365B"/>
    <w:multiLevelType w:val="hybridMultilevel"/>
    <w:tmpl w:val="1186B0AE"/>
    <w:lvl w:ilvl="0" w:tplc="97B2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6BB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A8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6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260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4CF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EE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8FC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01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277E2"/>
    <w:multiLevelType w:val="hybridMultilevel"/>
    <w:tmpl w:val="D012D286"/>
    <w:lvl w:ilvl="0" w:tplc="EEA27A6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9106D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06AB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50CB4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EBAEF8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7B838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90FD3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8054B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6A036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A031E37"/>
    <w:multiLevelType w:val="hybridMultilevel"/>
    <w:tmpl w:val="B3D4576E"/>
    <w:lvl w:ilvl="0" w:tplc="6B4814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40FD9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A63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0830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2AED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9416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B41B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8668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5EE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BC7EED"/>
    <w:multiLevelType w:val="hybridMultilevel"/>
    <w:tmpl w:val="258A83C8"/>
    <w:lvl w:ilvl="0" w:tplc="327070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9308C6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56F0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74F3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AE32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8662F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AE146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B615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BC3E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0086487">
    <w:abstractNumId w:val="16"/>
  </w:num>
  <w:num w:numId="2" w16cid:durableId="1386875713">
    <w:abstractNumId w:val="11"/>
  </w:num>
  <w:num w:numId="3" w16cid:durableId="1206985018">
    <w:abstractNumId w:val="5"/>
  </w:num>
  <w:num w:numId="4" w16cid:durableId="215507076">
    <w:abstractNumId w:val="13"/>
  </w:num>
  <w:num w:numId="5" w16cid:durableId="1843427902">
    <w:abstractNumId w:val="9"/>
  </w:num>
  <w:num w:numId="6" w16cid:durableId="28721938">
    <w:abstractNumId w:val="14"/>
  </w:num>
  <w:num w:numId="7" w16cid:durableId="233275174">
    <w:abstractNumId w:val="4"/>
  </w:num>
  <w:num w:numId="8" w16cid:durableId="1256548229">
    <w:abstractNumId w:val="3"/>
  </w:num>
  <w:num w:numId="9" w16cid:durableId="684795659">
    <w:abstractNumId w:val="7"/>
  </w:num>
  <w:num w:numId="10" w16cid:durableId="362480483">
    <w:abstractNumId w:val="8"/>
  </w:num>
  <w:num w:numId="11" w16cid:durableId="389033729">
    <w:abstractNumId w:val="15"/>
  </w:num>
  <w:num w:numId="12" w16cid:durableId="1401555605">
    <w:abstractNumId w:val="17"/>
  </w:num>
  <w:num w:numId="13" w16cid:durableId="1328362627">
    <w:abstractNumId w:val="1"/>
  </w:num>
  <w:num w:numId="14" w16cid:durableId="1475021115">
    <w:abstractNumId w:val="20"/>
  </w:num>
  <w:num w:numId="15" w16cid:durableId="1135945571">
    <w:abstractNumId w:val="19"/>
  </w:num>
  <w:num w:numId="16" w16cid:durableId="872617360">
    <w:abstractNumId w:val="2"/>
  </w:num>
  <w:num w:numId="17" w16cid:durableId="1827042423">
    <w:abstractNumId w:val="18"/>
  </w:num>
  <w:num w:numId="18" w16cid:durableId="1878199281">
    <w:abstractNumId w:val="6"/>
  </w:num>
  <w:num w:numId="19" w16cid:durableId="878510673">
    <w:abstractNumId w:val="0"/>
  </w:num>
  <w:num w:numId="20" w16cid:durableId="1212958148">
    <w:abstractNumId w:val="10"/>
  </w:num>
  <w:num w:numId="21" w16cid:durableId="812331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C5"/>
    <w:rsid w:val="000A5EBB"/>
    <w:rsid w:val="00193794"/>
    <w:rsid w:val="003733C5"/>
    <w:rsid w:val="00553D2B"/>
    <w:rsid w:val="009137CD"/>
    <w:rsid w:val="00960A3E"/>
    <w:rsid w:val="00AB650B"/>
    <w:rsid w:val="00D24E10"/>
    <w:rsid w:val="00E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0B42"/>
  <w15:docId w15:val="{89D130F2-8CFB-4C84-9133-102EFC14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Pr>
      <w:sz w:val="24"/>
      <w:szCs w:val="24"/>
    </w:rPr>
  </w:style>
  <w:style w:type="character" w:styleId="af8">
    <w:name w:val="Hyperlink"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rptfld1">
    <w:name w:val="rptfld1"/>
    <w:qFormat/>
    <w:rPr>
      <w:b w:val="0"/>
      <w:bCs w:val="0"/>
    </w:rPr>
  </w:style>
  <w:style w:type="paragraph" w:styleId="25">
    <w:name w:val="Body Text 2"/>
    <w:basedOn w:val="a"/>
    <w:link w:val="26"/>
    <w:uiPriority w:val="9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CharacterStyle1">
    <w:name w:val="Character Style 1"/>
    <w:uiPriority w:val="99"/>
    <w:rPr>
      <w:sz w:val="20"/>
    </w:rPr>
  </w:style>
  <w:style w:type="paragraph" w:customStyle="1" w:styleId="Style1">
    <w:name w:val="Style 1"/>
    <w:basedOn w:val="a"/>
    <w:uiPriority w:val="99"/>
    <w:pPr>
      <w:widowControl w:val="0"/>
    </w:pPr>
    <w:rPr>
      <w:sz w:val="20"/>
      <w:szCs w:val="20"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consal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kartukov@tenderconsal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tender_consal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enderconsalt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tenderconsal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2FDFE-5514-4BAC-AD3F-64D43AF0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Гизатуллин</dc:creator>
  <cp:lastModifiedBy>yaalexeyeva</cp:lastModifiedBy>
  <cp:revision>7</cp:revision>
  <dcterms:created xsi:type="dcterms:W3CDTF">2025-12-01T13:33:00Z</dcterms:created>
  <dcterms:modified xsi:type="dcterms:W3CDTF">2025-12-03T07:57:00Z</dcterms:modified>
</cp:coreProperties>
</file>